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June 7th to June 8th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Accelerating Global and Domestic Headline Inflation Pressures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https://www.mutualfundinvestorguide.com/market-perspective-for-june-7-2026/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Consumer Markets / Macroeconomics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(grocery retail, household durables, corporate warehouse supply chains)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Economic tracking bodies issued upward revisions to near-term inflation models, warning commercial vendors to brace for compounding overhead costs.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Consumer Markets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7, 2026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Overall annualized headline inflation metrics were projected to climb significantly to 4.2%, up from the 3.8% benchmark recorded in April. 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The Artificial Intelligence Valuation Bubble and NASDAQ Realignment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https://www.mutualfundinvestorguide.com/market-perspective-for-june-7-2026/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Equities / Tech Growth Indices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(venture capital, algorithmic hedge funds, software startup valuations)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desk managers executed widespread capital pullbacks, driving the tech-heavy NASDAQ index down by 4.4% in a single-week rout.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Wall Street Trading Infrastructure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7, 2026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Growing systemic worries that artificial intelligence equities have entered a speculative bubble triggered intense technical resistance and a sweeping market-wide correction.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Entrenchment Risks from Surging Consumer Inflation Expectations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https://rscapital.com/2026/06/08/week-of-june-07-2026-weekly-economic-commentary/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Market Psychology / Monetary Policy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(labor unions, retail pricing structures, consumer finance)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Federal Reserve research branches expanded tracking parameters to monitor behavioral entrenchment risks and prevent structural wage-price spirals.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Household Surveys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Year-ahead consumer inflation expectations climbed sharply to 4.8%, introducing severe tail risks that short-term price disruptions could become embedded. 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Collapse of Consumer Sentiment to All-Time Record Lows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https://argentfinancial.com/argent-insights/market-update-june-2026/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Consumer Discretionary Spending / Commercial Retail 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(e-commerce, hospitality channels, automotive retail)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Retail chains downsized product procurement budgets and prioritized generic, low-margin inventory lines to cater to deeply defensive household spending profiles.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University of Michigan Consumer Surveys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Driven by stubborn cost-of-living strains and energy items, the baseline sentiment index plummeted to a reading of 44.8—the lowest mark since tracking began in 1952. </w:t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Repricing Shocks Towards Year-End Central Bank Rate Hikes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https://www.keystonefinancial.com/articles/weekly-market-commentary-june-08-2026/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Wall Street Capital Allocation / Derivatives Trading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(interest rate futures, commercial credit lines, investment banking)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trading desks executed swift broad liquidations across major stock indices, closing out standard interest-rate cut derivative options. 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Equity Markets / CME Group Futures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Exceptional jobs reports led futures markets to execute an aggressive hawkish pivot, lifting bets that the Federal Reserve's next interest rate adjustment will be a hike. 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Structural Capacity Strains from the Strait of Hormuz Maritime Closure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https://rscapital.com/2026/06/08/week-of-june-07-2026-weekly-economic-commentary/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Shipping / Energy Logistics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(maritime cargo, crude oil distribution, manufacturing inputs)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Global ocean container lines formalized extended alternative maritime trade routings around Africa's Cape of Good Hope, absorbing higher fuel costs.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Strait of Hormuz / Persian Gulf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Despite intermittent ceasefire talks, the prolonged effective closure of the Strait exposed systemic logistical flaws that market analysts warn will take years to fully fix. 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Sector-Wide Eradication of $1.3 Trillion in Semiconductor Market Cap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https://www.clearbrookglobal.com/weekly-market-commentary-june-8-2026/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High-Technology / Equity Capitalization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(hardware tech, artificial intelligence indices, semiconductor chip fabrication)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Growth-oriented portfolio managers engaged in aggressive defensive rotations, shifting capital pools out of growth hardware over to dividend-paying sectors.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Broadcom / Semiconductor Complex Earnings Updates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 severe localized hardware pullback triggered a cascading selloff where major sector firms like AMD and Intel tumbled by more than 11% in a single session. 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Astronomical Utility and Resource Consumption Outlays via Generative AI Infrastructure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r w:rsidDel="00000000" w:rsidR="00000000" w:rsidRPr="00000000">
        <w:rPr>
          <w:rtl w:val="0"/>
        </w:rPr>
        <w:t xml:space="preserve">https://keelpoint.com/insights/market-recap-june-8-2026/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Utility Infrastructure / Technology Operations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(power grid operations, regional water utilities, data center hardware)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United Nations environmental agencies and utility regulators launched tracking frameworks to manage the unsustainable physical resource drains of data centers.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United Nations Global Infrastructure Reports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Global data center power grids are projected to consume the energy equivalent of the 6th largest country, while their water footprint threatens to match the utility needs of Sub-Saharan Africa. 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Impending Depletion and Benefit-Cut Tail Risks for National Social Security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https://www.keystonefinancial.com/articles/weekly-market-commentary-june-08-2026/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Policy / Public Retirement Finance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(sovereign fiscal reserves, payroll tax structures, elderly household consumption)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Policy working groups and financial foundations advocated for structural adjustments, such as raising the tax-exempt cap or expanding the full retirement age baseline.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Social Security Trust Fund Board Profiles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Actuarial projections formalized that trust fund reserves risk complete depletion by 2033, creating a sudden structural risk of an unmitigated 23% cut to scheduled program benefits. 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Extreme Overvaluation Multiples and Pre-IPO Hype via the SpaceX Mega-Listing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https://oneascent.com/weekly-investment-update-june-8-2026/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Primary Equity Capital Markets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(aerospace funding, public index weightings, retail brokerage allocations)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wealth advisors published cautious risk-management guidance advising clients to strictly size position limits and avoid borrowed leverage.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Silicon Valley / Capital Underwriting Networks 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8, 2026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Targeting an unprecedented $1.75 Trillion valuation at a staggering 94x price-to-sales multiple, the record-breaking IPO risks historic patterns of post-hype underperformance.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June 9th to June 10th</w:t>
      </w:r>
    </w:p>
    <w:p w:rsidR="00000000" w:rsidDel="00000000" w:rsidP="00000000" w:rsidRDefault="00000000" w:rsidRPr="00000000" w14:paraId="00000067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Sudden 35% Year-Over-Year Surge in Global Crude Prices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https://www.axonmarkets.com/blog/daily-market-update-09-june-2026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Energy Commodities / Industrial Logistics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(airline fuel, ground transportation, chemical processing inputs)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Fleet managers and freight companies adjusted long-term fuel pricing matrices to account for structurally tighter global stockpiles.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Global Petroleum Exchanges 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10,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Brent crude hovered near $92 per barrel and WTI neared $88, representing a powerful 35% annualized rally that threatens a severe energy-driven pulse in future inflation indexes. 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Mass Outflow of $10 Billion from U.S. Large-Cap Equity Funds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https://lipperalpha.refinitiv.com/reports/2026/06/u-s-weekly-update-markets-reach-for-the-moon-but-uncertainty-keeps-investors-grounded/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Mutual Funds / Asset Management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(retail investing, equity capital, financial advisory services)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Institutional fund managers rotated capital profiles entirely out of equities, diverting over $12 billion into safer fixed-income products. 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Large-Cap Stock Markets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10, 2026 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Lipper fund flow data for the week ending June 10 showed total equity flows shifting deeply negative with a massive $7.8 billion net exit, led by a $10 billion withdrawal from large-cap names as investors run for stability. 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Squeezing of Small Business Margins via Unprecedented Uncertainty and Volatility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https://www.stonex.com/en/insights/perspective-morning-commentary-for-june-9-2026-06-09/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Small-to-Medium Enterprises (SMEs)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(local payrolls, commercial supplier logistics, neighborhood retail)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Small business operators held off on structural capital investments, as their internal uncertainty gauge jumped significantly. 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NFIB Small Business Research Surveys </w:t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9,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NFIB Small Business Optimism Index slipped to 95.3 for May while the dedicated uncertainty index jumped 3 points to 91—drastically higher than the historical average baseline of 68. 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Severe 10.9% Eurozone Energy Inflation Shockwave Second-Round Risks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https://economics.td.com/gbl-central-bank-moves-commentary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Continental Industrial Sourcing / Utility Infrastructure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(heavy manufacturing, commercial power grids, consumer heating costs)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ECB President Christine Lagarde issued strong public warnings that policymakers would respond aggressively to prevent input costs from warping consumer expectations. 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European Commodity Hubs </w:t>
      </w:r>
    </w:p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10,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Energy components climbed by a lofty 10.9% annualized rate, creating a persistent risk that input shocks would feed directly into core wages and services pricing structures. </w:t>
      </w:r>
    </w:p>
    <w:p w:rsidR="00000000" w:rsidDel="00000000" w:rsidP="00000000" w:rsidRDefault="00000000" w:rsidRPr="00000000" w14:paraId="0000008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First U.S. New World Screwworm Outbreak Since 1966 Volatizing Cattle Markets 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https://insidetrackdata.com/insidetrack-market-report/june-9-2026-market-report/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Agricultural Commodities / Livestock Production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(beef packing plants, corporate biosecurity operations, consumer grocery items)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Texas ranching authorities and biosecurity teams implemented strict regional inspection protocols to contain the parasite transmission.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Texas Livestock Hubs 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9,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detection of the Screwworm in a Texas calf introduced intense volatility into cattle futures, threatening a sharp rise in long-term herd-rebuilding expenses and farm protections. </w:t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Geopolitical Uncertainty from Shifting North Korean-Russian Bilateral Ties 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https://www.stonex.com/en/insights/perspective-morning-commentary-for-june-9-2026-06-09/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Risk Management / Macro Policy 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(defense markets, cross-border capital allocations, grain logistics) 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International geoeconomic analysts updated sovereign risk spreadsheets, calculating potential trade realignments if Beijing and Moscow diverge. 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Pyongyang / Moscow Diplomatic Channels </w:t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9,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Ongoing alignments between a pro-Russia North Korea present major macroeconomic wildcards, particularly regarding shifting dependencies if regional military conflicts conclude. </w:t>
      </w:r>
    </w:p>
    <w:p w:rsidR="00000000" w:rsidDel="00000000" w:rsidP="00000000" w:rsidRDefault="00000000" w:rsidRPr="00000000" w14:paraId="000000A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Market-Wide Unwinding of Aggressive AI Capex and Premium Valuations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https://www.axonmarkets.com/blog/daily-market-update-09-june-2026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Technology Equities / Investment Banking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(venture capital markets, high-growth hedge funds, tech index weightings) 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Quantitative investment desks scaled back net long exposure, forcing a sharp 5% drop in the tech-heavy Nasdaq 100 index over a multi-session rout. 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New York Capital Markets </w:t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9,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Widespread investor skepticism over the long-term returns and sustainability of premium multi-billion-dollar artificial intelligence capital outlays left overall risk appetite deeply defensive. </w:t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SoftBank Group’s 10% Collapse Over Crowded OpenAI Leverage Risks 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https://www.axonmarkets.com/blog/daily-market-update-09-june-2026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Tech Conglomerates / Venture Capital 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(AI startup funding, technology equity leverage, private equity valuations) 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Global equity markets aggressively dumped SoftBank shares, forcing the company to address intense market scrutiny surrounding its funding plans for its OpenAI stake.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Tokyo Stock Exchange </w:t>
      </w:r>
    </w:p>
    <w:p w:rsidR="00000000" w:rsidDel="00000000" w:rsidP="00000000" w:rsidRDefault="00000000" w:rsidRPr="00000000" w14:paraId="000000B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10,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10% plunge highlighted rising structural anxieties regarding tech sector debt levels and the long-term viability of massive, high-leverage artificial intelligence bets. </w:t>
      </w:r>
    </w:p>
    <w:p w:rsidR="00000000" w:rsidDel="00000000" w:rsidP="00000000" w:rsidRDefault="00000000" w:rsidRPr="00000000" w14:paraId="000000B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Brutal 6% Crash in South Korea's KOSPI via Tech Profit-Taking 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https://www.axonmarkets.com/blog/daily-market-update-09-june-2026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East Asian Financial Markets / Memory Hardware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(hardware manufacturing, foreign direct portfolio flows, electronic exports) 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Foreign and domestic institutional investors executed massive profit-taking orders on semiconductor bellwethers like SK Hynix, dragging down the wider index. 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Seoul, South Korea </w:t>
      </w:r>
    </w:p>
    <w:p w:rsidR="00000000" w:rsidDel="00000000" w:rsidP="00000000" w:rsidRDefault="00000000" w:rsidRPr="00000000" w14:paraId="000000B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10,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Despite the KOSPI tracking up more than 70% year-to-date due to AI chip exposure, the sudden 6% slump exposed intense peak-cycle fears and high-volatility regimes for hardware names. </w:t>
      </w:r>
    </w:p>
    <w:p w:rsidR="00000000" w:rsidDel="00000000" w:rsidP="00000000" w:rsidRDefault="00000000" w:rsidRPr="00000000" w14:paraId="000000C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Resumption of Direct U.S. Military Strikes on Iran after Helicopter Downing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https://www.axonmarkets.com/blog/daily-market-update-09-june-2026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Global Energy / Defense Policy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(crude oil futures, maritime freight, international relations) 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The U.S. military launched fresh counter-strikes after an American helicopter was downed near the Strait of Hormuz, prompting Iranian forces to respond with their own missile barrages.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Strait of Hormuz / Persian Gulf 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This sharp exchange of fire marked the most intense military confrontation between the two states since April, instantly reigniting the geopolitical risk premium.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June 11th to June 12th</w:t>
      </w:r>
    </w:p>
    <w:p w:rsidR="00000000" w:rsidDel="00000000" w:rsidP="00000000" w:rsidRDefault="00000000" w:rsidRPr="00000000" w14:paraId="000000CF">
      <w:pPr>
        <w:ind w:left="720" w:firstLine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Wholesale Producer Price Index (PPI) Inflation Spiking to 6.5% 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https://www.zacks.com/stock/news/2935924/ppi-inflation-65-yoy-more-questions-than-answers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Wholesale Trade / Manufacturing Inputs 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(manufacturing, consumer goods, business services) 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Equity futures pulled back pre-market and market participants reassessed forward profit margin assumptions to absorb higher raw component pricing. 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Producer Networks </w:t>
      </w:r>
    </w:p>
    <w:p w:rsidR="00000000" w:rsidDel="00000000" w:rsidP="00000000" w:rsidRDefault="00000000" w:rsidRPr="00000000" w14:paraId="000000D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11,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Wholesale inflation jumped by a thorny 1.1% month-over-month, bringing the annualized headline PPI rate to a multi-year high of 6.5%. </w:t>
      </w:r>
    </w:p>
    <w:p w:rsidR="00000000" w:rsidDel="00000000" w:rsidP="00000000" w:rsidRDefault="00000000" w:rsidRPr="00000000" w14:paraId="000000D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Underlying Core Bedrock PPI Surge Ex-Food, Energy, and Trade 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https://www.zacks.com/stock/news/2935924/ppi-inflation-65-yoy-more-questions-than-answers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Commercial Supply Chains / Heavy Production 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(logistics, corporate raw materials, wholesale trade) 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Corporate procurement managers revised core input expense models to buffer against structural wholesale baseline shifts.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Core Domestic Supply Infrastructure </w:t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11,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Stripping out food, energy, and trade, core bedrock wholesale metrics increased 0.8% month-over-month and 5.1% year-over-year—the highest monthly acceleration since March 2022. </w:t>
      </w:r>
    </w:p>
    <w:p w:rsidR="00000000" w:rsidDel="00000000" w:rsidP="00000000" w:rsidRDefault="00000000" w:rsidRPr="00000000" w14:paraId="000000E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Weekly Jobless Claims Creeping to Higher Multi-Month Thresholds 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https://www.zacks.com/stock/news/2935924/ppi-inflation-65-yoy-more-questions-than-answers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Labor Market / Employment Systems 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(unemployment insurance, consumer confidence, household income) 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Labor economists integrated rising initial claims figures into macroeconomic projection tables to assess structural employment softening. 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Labor Force Filings </w:t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11,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Weekly initial jobless claims grew to 229,000, setting a warmer-than-expected pace and hitting the highest layer observed since February 2026. </w:t>
      </w:r>
    </w:p>
    <w:p w:rsidR="00000000" w:rsidDel="00000000" w:rsidP="00000000" w:rsidRDefault="00000000" w:rsidRPr="00000000" w14:paraId="000000E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Material Core PCE Inflation Deviations from Central Bank Mandates 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https://www.morganstanley.com/insights/podcasts/thoughts-on-the-market/consumer-price-index-inflation-andrew-sheets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Central Banking Target Parameters 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(fixed-income asset values, corporate debt underwriting, currency baselines) 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Morgan Stanley fixed-income researchers published a structural warning note highlighting that core PCE has trended significantly above the 2.0% line.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Macro-Financial Channels </w:t>
      </w:r>
    </w:p>
    <w:p w:rsidR="00000000" w:rsidDel="00000000" w:rsidP="00000000" w:rsidRDefault="00000000" w:rsidRPr="00000000" w14:paraId="000000F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11,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The Federal Reserve's preferred measure of underlying price behaviors, core PCE inflation, remained stuck at 3.3%, representing a multi-year structural floor. </w:t>
      </w:r>
    </w:p>
    <w:p w:rsidR="00000000" w:rsidDel="00000000" w:rsidP="00000000" w:rsidRDefault="00000000" w:rsidRPr="00000000" w14:paraId="000000F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Crowded Positioning Vulnerabilities in AI Tech Stocks Sparking High-Volatility Regimes 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https://www.axonmarkets.com/blog/daily-market-update-11-june-2026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Public Equity Markets / Technology Capitalization 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(growth index tracking, tech venture allocations, retail brokerage holdings) 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Equity portfolio managers reduced high-beta holdings and engaged in tactical profit-locking rotations out of overcrowded technological entries into havens. 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Wall Street Asset Management Desks </w:t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11,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Major market benchmarks remained deeply exposed to sudden, headline-driven swings because capital concentration inside the AI megacap trade has left positioning acutely crowded. </w:t>
      </w:r>
    </w:p>
    <w:p w:rsidR="00000000" w:rsidDel="00000000" w:rsidP="00000000" w:rsidRDefault="00000000" w:rsidRPr="00000000" w14:paraId="0000010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Severe Contractions in Household Real Disposable Income Profiles 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https://www.northmarq.com/insights/research/june-economic-commentary-inflation-accelerates-household-purchasing-power-weakens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Consumer Purchasing Power / Private Demand 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(household retail, discretionary consumption, commercial retail sales) 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Families adjusted baseline budgeting parameters, reducing exposure to non-essential goods as price gains comfortably outpaced nominal wage raises. 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Domestic Economy </w:t>
      </w:r>
    </w:p>
    <w:p w:rsidR="00000000" w:rsidDel="00000000" w:rsidP="00000000" w:rsidRDefault="00000000" w:rsidRPr="00000000" w14:paraId="000001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12,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Real disposable personal income recorded its third straight month of contraction, pulling the year-over-year baseline down by 1.1% in its weakest performance in three years. </w:t>
      </w:r>
    </w:p>
    <w:p w:rsidR="00000000" w:rsidDel="00000000" w:rsidP="00000000" w:rsidRDefault="00000000" w:rsidRPr="00000000" w14:paraId="000001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Shrinking Real Average Weekly Earnings Dragging Down Buying Power 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https://www.northmarq.com/insights/research/june-economic-commentary-inflation-accelerates-household-purchasing-power-weakens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Labor Markets / Consumer Discretionary Demand 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(workforce compensation, corporate retail earnings, service industries) 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Labor unions and workforce groups scrutinized corporate pay metrics, while retail businesses downsized near-term revenue projections. 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Workforce Demographics </w:t>
      </w:r>
    </w:p>
    <w:p w:rsidR="00000000" w:rsidDel="00000000" w:rsidP="00000000" w:rsidRDefault="00000000" w:rsidRPr="00000000" w14:paraId="000001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12,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Real average weekly earnings contracted by 0.2% on top of an acute 0.9% drop in the preceding month, completely reversing the 1.8% real compensation growth recorded in the prior year. </w:t>
      </w:r>
    </w:p>
    <w:p w:rsidR="00000000" w:rsidDel="00000000" w:rsidP="00000000" w:rsidRDefault="00000000" w:rsidRPr="00000000" w14:paraId="0000011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Exhaustion of Household Cushions and Multi-Year Savings Lows 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https://www.northmarq.com/insights/research/june-economic-commentary-inflation-accelerates-household-purchasing-power-weakens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Personal Finance / Private Banking 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(retail deposit bases, consumer debt services, credit cards) 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Commercial banking risk groups monitored cash withdrawal velocities as consumers depleted liquid savings to sustain daily living behaviors. 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U.S. Private Banking Accounts </w:t>
      </w:r>
    </w:p>
    <w:p w:rsidR="00000000" w:rsidDel="00000000" w:rsidP="00000000" w:rsidRDefault="00000000" w:rsidRPr="00000000" w14:paraId="000001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12,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Previous coping mechanisms—including unusually large tax refunds and reliance on credit buffers—showed widespread structural exhaustion as personal savings dropped to multi-year floors. </w:t>
      </w:r>
    </w:p>
    <w:p w:rsidR="00000000" w:rsidDel="00000000" w:rsidP="00000000" w:rsidRDefault="00000000" w:rsidRPr="00000000" w14:paraId="0000011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Surging Personal Bankruptcies Hitting Post-Pandemic Recessary Peak 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https://www.northmarq.com/insights/research/june-economic-commentary-inflation-accelerates-household-purchasing-power-weakens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Legal and Financial Debt Restructuring 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(bankruptcy courts, unsecured debt collections, consumer retail banking) 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Bankruptcy legal networks experienced increased case intake processing, while retail risk desking modeled reduced collection recoveries. 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Highly Leveraged Private Households </w:t>
      </w:r>
    </w:p>
    <w:p w:rsidR="00000000" w:rsidDel="00000000" w:rsidP="00000000" w:rsidRDefault="00000000" w:rsidRPr="00000000" w14:paraId="0000012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12,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Personal bankruptcy filings escalated by a striking 17% over the past year, successfully reaching their highest structural layer since the heights of the 2020 COVID recession. </w:t>
      </w:r>
    </w:p>
    <w:p w:rsidR="00000000" w:rsidDel="00000000" w:rsidP="00000000" w:rsidRDefault="00000000" w:rsidRPr="00000000" w14:paraId="000001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  <w:t xml:space="preserve">Speculative Overvaluation Tails from SpaceX's $2.2 Trillion Mega-IPO 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https://www.wsls.com/news/2026/06/12/america-in-focus-inflation-hits-3-year-high-wall-street-rallies-and-musk-becomes-a-trillionaire/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  <w:t xml:space="preserve">Primary Capital Markets / Speculative Equities 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  <w:t xml:space="preserve">Multiple (aerospace public investment, tech stock options, capital indexing) 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  <w:t xml:space="preserve">Retail and institutional option markets handled extreme volume swings as shares soared 25% on opening day, pushing Elon Musk's net worth past the $1 trillion mark. 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  <w:t xml:space="preserve">Nasdaq MarketSite Listing Infrastructure </w:t>
      </w:r>
    </w:p>
    <w:p w:rsidR="00000000" w:rsidDel="00000000" w:rsidP="00000000" w:rsidRDefault="00000000" w:rsidRPr="00000000" w14:paraId="0000013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June 12,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  <w:r w:rsidDel="00000000" w:rsidR="00000000" w:rsidRPr="00000000">
        <w:rPr>
          <w:rtl w:val="0"/>
        </w:rPr>
        <w:t xml:space="preserve">History's biggest initial public offering drove immediate market-wide enthusiasm, but financial analysts warned that the resulting $2.21 trillion valuation risks crowding out broader capital flows. 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Economic Threats: June 14th to June 15th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4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4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7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8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19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Sector Affected: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Single or Multiple Sectors: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 There a Response?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Was the Response?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 Did the Threat Originate?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onex.com/en/insights/perspective-morning-commentary-for-june-9-2026-06-09/" TargetMode="External"/><Relationship Id="rId22" Type="http://schemas.openxmlformats.org/officeDocument/2006/relationships/hyperlink" Target="https://www.axonmarkets.com/blog/daily-market-update-09-june-2026" TargetMode="External"/><Relationship Id="rId21" Type="http://schemas.openxmlformats.org/officeDocument/2006/relationships/hyperlink" Target="https://www.axonmarkets.com/blog/daily-market-update-09-june-2026" TargetMode="External"/><Relationship Id="rId24" Type="http://schemas.openxmlformats.org/officeDocument/2006/relationships/hyperlink" Target="https://www.axonmarkets.com/blog/daily-market-update-09-june-2026" TargetMode="External"/><Relationship Id="rId23" Type="http://schemas.openxmlformats.org/officeDocument/2006/relationships/hyperlink" Target="https://www.axonmarkets.com/blog/daily-market-update-09-june-20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gentfinancial.com/argent-insights/market-update-june-2026/" TargetMode="External"/><Relationship Id="rId26" Type="http://schemas.openxmlformats.org/officeDocument/2006/relationships/hyperlink" Target="https://www.zacks.com/stock/news/2935924/ppi-inflation-65-yoy-more-questions-than-answers" TargetMode="External"/><Relationship Id="rId25" Type="http://schemas.openxmlformats.org/officeDocument/2006/relationships/hyperlink" Target="https://www.zacks.com/stock/news/2935924/ppi-inflation-65-yoy-more-questions-than-answers" TargetMode="External"/><Relationship Id="rId28" Type="http://schemas.openxmlformats.org/officeDocument/2006/relationships/hyperlink" Target="https://www.morganstanley.com/insights/podcasts/thoughts-on-the-market/consumer-price-index-inflation-andrew-sheets" TargetMode="External"/><Relationship Id="rId27" Type="http://schemas.openxmlformats.org/officeDocument/2006/relationships/hyperlink" Target="https://www.zacks.com/stock/news/2935924/ppi-inflation-65-yoy-more-questions-than-answ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utualfundinvestorguide.com/market-perspective-for-june-7-2026/" TargetMode="External"/><Relationship Id="rId29" Type="http://schemas.openxmlformats.org/officeDocument/2006/relationships/hyperlink" Target="https://www.axonmarkets.com/blog/daily-market-update-11-june-2026" TargetMode="External"/><Relationship Id="rId7" Type="http://schemas.openxmlformats.org/officeDocument/2006/relationships/hyperlink" Target="https://www.mutualfundinvestorguide.com/market-perspective-for-june-7-2026/" TargetMode="External"/><Relationship Id="rId8" Type="http://schemas.openxmlformats.org/officeDocument/2006/relationships/hyperlink" Target="https://rscapital.com/2026/06/08/week-of-june-07-2026-weekly-economic-commentary/" TargetMode="External"/><Relationship Id="rId31" Type="http://schemas.openxmlformats.org/officeDocument/2006/relationships/hyperlink" Target="https://www.northmarq.com/insights/research/june-economic-commentary-inflation-accelerates-household-purchasing-power-weakens" TargetMode="External"/><Relationship Id="rId30" Type="http://schemas.openxmlformats.org/officeDocument/2006/relationships/hyperlink" Target="https://www.northmarq.com/insights/research/june-economic-commentary-inflation-accelerates-household-purchasing-power-weakens" TargetMode="External"/><Relationship Id="rId11" Type="http://schemas.openxmlformats.org/officeDocument/2006/relationships/hyperlink" Target="https://rscapital.com/2026/06/08/week-of-june-07-2026-weekly-economic-commentary/" TargetMode="External"/><Relationship Id="rId33" Type="http://schemas.openxmlformats.org/officeDocument/2006/relationships/hyperlink" Target="https://www.northmarq.com/insights/research/june-economic-commentary-inflation-accelerates-household-purchasing-power-weakens" TargetMode="External"/><Relationship Id="rId10" Type="http://schemas.openxmlformats.org/officeDocument/2006/relationships/hyperlink" Target="https://www.keystonefinancial.com/articles/weekly-market-commentary-june-08-2026/" TargetMode="External"/><Relationship Id="rId32" Type="http://schemas.openxmlformats.org/officeDocument/2006/relationships/hyperlink" Target="https://www.northmarq.com/insights/research/june-economic-commentary-inflation-accelerates-household-purchasing-power-weakens" TargetMode="External"/><Relationship Id="rId13" Type="http://schemas.openxmlformats.org/officeDocument/2006/relationships/hyperlink" Target="https://www.keystonefinancial.com/articles/weekly-market-commentary-june-08-2026/" TargetMode="External"/><Relationship Id="rId12" Type="http://schemas.openxmlformats.org/officeDocument/2006/relationships/hyperlink" Target="https://www.clearbrookglobal.com/weekly-market-commentary-june-8-2026/" TargetMode="External"/><Relationship Id="rId34" Type="http://schemas.openxmlformats.org/officeDocument/2006/relationships/hyperlink" Target="https://www.wsls.com/news/2026/06/12/america-in-focus-inflation-hits-3-year-high-wall-street-rallies-and-musk-becomes-a-trillionaire/" TargetMode="External"/><Relationship Id="rId15" Type="http://schemas.openxmlformats.org/officeDocument/2006/relationships/hyperlink" Target="https://www.axonmarkets.com/blog/daily-market-update-09-june-2026" TargetMode="External"/><Relationship Id="rId14" Type="http://schemas.openxmlformats.org/officeDocument/2006/relationships/hyperlink" Target="https://oneascent.com/weekly-investment-update-june-8-2026/" TargetMode="External"/><Relationship Id="rId17" Type="http://schemas.openxmlformats.org/officeDocument/2006/relationships/hyperlink" Target="https://www.stonex.com/en/insights/perspective-morning-commentary-for-june-9-2026-06-09/" TargetMode="External"/><Relationship Id="rId16" Type="http://schemas.openxmlformats.org/officeDocument/2006/relationships/hyperlink" Target="https://lipperalpha.refinitiv.com/reports/2026/06/u-s-weekly-update-markets-reach-for-the-moon-but-uncertainty-keeps-investors-grounded/" TargetMode="External"/><Relationship Id="rId19" Type="http://schemas.openxmlformats.org/officeDocument/2006/relationships/hyperlink" Target="https://insidetrackdata.com/insidetrack-market-report/june-9-2026-market-report/" TargetMode="External"/><Relationship Id="rId18" Type="http://schemas.openxmlformats.org/officeDocument/2006/relationships/hyperlink" Target="https://economics.td.com/gbl-central-bank-moves-comment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