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40" w:line="276" w:lineRule="auto"/>
        <w:jc w:val="center"/>
      </w:pPr>
      <w:r>
        <w:rPr>
          <w:rFonts w:ascii="Calibri" w:hAnsi="Calibri"/>
          <w:b/>
          <w:i w:val="0"/>
          <w:color w:val="4B2A91"/>
          <w:sz w:val="22"/>
        </w:rPr>
        <w:t>AMRITA VISHWA VIDYAPEETHAM, CHENNAI</w:t>
        <w:br/>
        <w:t>DEPARTMENT OF COMPUTER SCIENCE AND ENGINEERING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/>
          <w:i w:val="0"/>
          <w:color w:val="5A5A5A"/>
          <w:sz w:val="28"/>
        </w:rPr>
        <w:t>CAPSTONE PROJECT REVIEW REPORT</w:t>
      </w:r>
    </w:p>
    <w:p>
      <w:pPr>
        <w:spacing w:before="0" w:after="360" w:line="276" w:lineRule="auto"/>
        <w:jc w:val="center"/>
      </w:pPr>
      <w:r>
        <w:rPr>
          <w:rFonts w:ascii="Calibri" w:hAnsi="Calibri"/>
          <w:b/>
          <w:i w:val="0"/>
          <w:color w:val="4B2A91"/>
          <w:sz w:val="48"/>
        </w:rPr>
        <w:t>QuantumScreen: A Quantum Computing-Based Drug Screening System to Identify Promising Drug Candidates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i w:val="0"/>
          <w:color w:val="231F20"/>
          <w:sz w:val="24"/>
        </w:rPr>
        <w:t>Candidate Name: G Veda Kartik</w:t>
      </w:r>
    </w:p>
    <w:p>
      <w:pPr>
        <w:spacing w:before="0" w:after="40" w:line="276" w:lineRule="auto"/>
        <w:jc w:val="center"/>
      </w:pPr>
      <w:r>
        <w:rPr>
          <w:rFonts w:ascii="Calibri" w:hAnsi="Calibri"/>
          <w:b w:val="0"/>
          <w:i w:val="0"/>
          <w:color w:val="231F20"/>
          <w:sz w:val="22"/>
        </w:rPr>
        <w:t>Roll Number: CH.SC.U4CSE24212</w:t>
      </w:r>
    </w:p>
    <w:p>
      <w:pPr>
        <w:spacing w:before="0" w:after="40" w:line="276" w:lineRule="auto"/>
        <w:jc w:val="center"/>
      </w:pPr>
      <w:r>
        <w:rPr>
          <w:rFonts w:ascii="Calibri" w:hAnsi="Calibri"/>
          <w:b w:val="0"/>
          <w:i w:val="0"/>
          <w:color w:val="231F20"/>
          <w:sz w:val="22"/>
        </w:rPr>
        <w:t>Degree: B.Tech in Computer Science and Engineering</w:t>
      </w:r>
    </w:p>
    <w:p>
      <w:pPr>
        <w:spacing w:before="0" w:after="480" w:line="276" w:lineRule="auto"/>
        <w:jc w:val="center"/>
      </w:pPr>
      <w:r>
        <w:rPr>
          <w:rFonts w:ascii="Calibri" w:hAnsi="Calibri"/>
          <w:b w:val="0"/>
          <w:i/>
          <w:color w:val="5A5A5A"/>
          <w:sz w:val="22"/>
        </w:rPr>
        <w:t>Domain: Quantum Computing &amp; Computational Chemistry | October 2026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Abstract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Problem Being Addressed: </w:t>
      </w:r>
      <w:r>
        <w:rPr>
          <w:rFonts w:ascii="Calibri" w:hAnsi="Calibri"/>
          <w:color w:val="231F20"/>
          <w:sz w:val="22"/>
        </w:rPr>
        <w:t>Modern pharmaceutical drug discovery is hindered by prohibitive development costs ($1–2.6 billion per approved molecular entity), lengthy developmental timelines (10–15 years), and an attrition rate exceeding 90% in clinical trials. High-throughput computational virtual screening serves as an essential preliminary funnel to filter vast chemical libraries (~10^60 compounds) down to high-affinity lead candidates. In this project, we target human beta-secretase 1 (BACE-1), a crucial enzymatic driver of Alzheimer's disease responsible for toxic amyloid-beta plaque aggregation.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Algorithms Used: </w:t>
      </w:r>
      <w:r>
        <w:rPr>
          <w:rFonts w:ascii="Calibri" w:hAnsi="Calibri"/>
          <w:color w:val="231F20"/>
          <w:sz w:val="22"/>
        </w:rPr>
        <w:t>We develop QuantumScreen, a hybrid quantum-classical screening system implemented on Qiskit. The primary algorithms utilized are: (1) Fidelity Quantum-Kernel Support Vector Machine (QSVC) with an 8-qubit parameterised ZZ-feature map and CNOT entanglement for bioactivity classification; (2) Quantum Approximate Optimization Algorithm (QAOA) solving a diversity-penalized Quadratic Unconstrained Binary Optimization (QUBO) problem for non-redundant batch candidate selection; and (3) Variational Quantum Eigensolver (VQE) with a UCCSD ansatz for ground-state molecular electronic structure computation.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Results Obtained: </w:t>
      </w:r>
      <w:r>
        <w:rPr>
          <w:rFonts w:ascii="Calibri" w:hAnsi="Calibri"/>
          <w:color w:val="231F20"/>
          <w:sz w:val="22"/>
        </w:rPr>
        <w:t>Evaluating across 1,513 curated BACE-1 inhibitors on identical cross-validation splits, the Quantum Kernel SVM achieved a ROC-AUC of 0.873 ± 0.011 and an Enrichment Factor at 10% (EF@10%) of 2.07 (theoretical maximum 2.20), statistically matching a classical RBF-SVM (0.879 ± 0.007). On a held-out library of 303 compounds, the quantum ranking positioned 24 of its top 25 picks in the active class. For candidate selection, QAOA reached 99–100% of the optimal objective (J = 2.88) while reducing structural similarity from 0.46 to 0.14. Finally, VQE reproduced exact ground-state energies for H2 and LiH within &lt; 0.001 mHa, exceeding chemical accuracy standards.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Problem Statement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What the Problem Is: </w:t>
      </w:r>
      <w:r>
        <w:rPr>
          <w:rFonts w:ascii="Calibri" w:hAnsi="Calibri"/>
          <w:color w:val="231F20"/>
          <w:sz w:val="22"/>
        </w:rPr>
        <w:t>Identifying small-molecule inhibitors capable of selectively targeting BACE-1 without inducing off-target neurotoxicity. Traditional wet-lab high-throughput screening (HTS) cannot evaluate more than a minuscule fraction of chemical space, requiring automated computational filtering.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Input: </w:t>
      </w:r>
      <w:r>
        <w:rPr>
          <w:rFonts w:ascii="Calibri" w:hAnsi="Calibri"/>
          <w:color w:val="231F20"/>
          <w:sz w:val="22"/>
        </w:rPr>
        <w:t>The system receives raw molecular representations in SMILES (Simplified Molecular Input Line Entry System) format, accompanied by experimental bioactivity labels (active/inactive) from the MoleculeNet BACE benchmark dataset.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Expected Output: </w:t>
      </w:r>
      <w:r>
        <w:rPr>
          <w:rFonts w:ascii="Calibri" w:hAnsi="Calibri"/>
          <w:color w:val="231F20"/>
          <w:sz w:val="22"/>
        </w:rPr>
        <w:t>The system outputs: (1) A calibrated quantum probability of bioactivity P(active) for every molecule; (2) A multi-objective ranking score integrating drug-likeness (QED) and Lipinski's Rule-of-Five compliance; (3) A selected batch of K mutually diverse lead molecules maximizing the combinatorial diversity objective; and (4) Electronic ground-state potential energy profiles.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Limitations: </w:t>
      </w:r>
      <w:r>
        <w:rPr>
          <w:rFonts w:ascii="Calibri" w:hAnsi="Calibri"/>
          <w:color w:val="231F20"/>
          <w:sz w:val="22"/>
        </w:rPr>
        <w:t>All quantum circuits are executed via exact classical statevector simulation. On current NISQ devices, finite shot noise and gate errors introduce kernel variance. Furthermore, encoding high-dimensional 2,048-bit fingerprints into 8 qubits requires PCA dimensionality reduction, which discards ~64% of structural variance.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Objectives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How the Problem is Being Solved: </w:t>
      </w:r>
      <w:r>
        <w:rPr>
          <w:rFonts w:ascii="Calibri" w:hAnsi="Calibri"/>
          <w:color w:val="231F20"/>
          <w:sz w:val="22"/>
        </w:rPr>
        <w:t>By architecting a modular, hybrid quantum-classical software architecture where classical routines (RDKit, scikit-learn) handle preprocessing, PCA, and quadratic programming, while Qiskit constructs parameterised quantum circuits to compute inner-product kernel similarities in high-dimensional Hilbert space (2^8 = 256 dimensions).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Algorithms Used: </w:t>
      </w:r>
      <w:r>
        <w:rPr>
          <w:rFonts w:ascii="Calibri" w:hAnsi="Calibri"/>
          <w:color w:val="231F20"/>
          <w:sz w:val="22"/>
        </w:rPr>
        <w:t>Fidelity Quantum-Kernel SVM (QSVC), Variational Quantum Classifier (VQC), Quantum Approximate Optimization Algorithm (QAOA), and Variational Quantum Eigensolver (VQE).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Complexity Analysis: </w:t>
      </w:r>
      <w:r>
        <w:rPr>
          <w:rFonts w:ascii="Calibri" w:hAnsi="Calibri"/>
          <w:color w:val="231F20"/>
          <w:sz w:val="22"/>
        </w:rPr>
        <w:t>Classical statevector simulation of the fidelity kernel scales as O(N^2 * 2^n) time and O(2^n) memory. On fault-tolerant physical quantum hardware, state overlap estimation scales as O(N^2 * M) time using O(n) physical qubits, circumventing exponential statevector memory.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Proposed Algorithm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31F20"/>
          <w:sz w:val="22"/>
        </w:rPr>
        <w:t>The core screening module is the Fidelity Quantum Kernel Support Vector Machine (QSVC). Classical support vector machines rely on kernel functions k(x, x') to compute dot products in higher-dimensional implicit feature spaces without explicitly calculating coordinates (the kernel trick). Quantum kernels implement this concept by mapping classical data vectors into quantum Hilbert space via unitary feature maps.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Step-by-Step Algorithmic Process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1. Featurisation: </w:t>
      </w:r>
      <w:r>
        <w:rPr>
          <w:rFonts w:ascii="Calibri" w:hAnsi="Calibri"/>
          <w:color w:val="231F20"/>
          <w:sz w:val="22"/>
        </w:rPr>
        <w:t>Input SMILES strings are converted to 2,048-bit circular Morgan fingerprints (radius 2 / ECFP4) capturing local atomic environments.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2. Dimensionality Reduction: </w:t>
      </w:r>
      <w:r>
        <w:rPr>
          <w:rFonts w:ascii="Calibri" w:hAnsi="Calibri"/>
          <w:color w:val="231F20"/>
          <w:sz w:val="22"/>
        </w:rPr>
        <w:t>Principal Component Analysis (PCA) is fitted exclusively on training fingerprints to compress 2,048 dimensions into n=8 orthogonal components.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3. Angle Scaling: </w:t>
      </w:r>
      <w:r>
        <w:rPr>
          <w:rFonts w:ascii="Calibri" w:hAnsi="Calibri"/>
          <w:color w:val="231F20"/>
          <w:sz w:val="22"/>
        </w:rPr>
        <w:t>The 8 components are min-max scaled into rotation angles in [0, pi] and multiplied by a hyperparameter bandwidth scale.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4. Quantum Feature Mapping: </w:t>
      </w:r>
      <w:r>
        <w:rPr>
          <w:rFonts w:ascii="Calibri" w:hAnsi="Calibri"/>
          <w:color w:val="231F20"/>
          <w:sz w:val="22"/>
        </w:rPr>
        <w:t>An 8-qubit quantum register initialized in |0&gt;^n is transformed via a parameterised ZZ feature map: |phi(x)&gt; = U_ZZ(x)|0&gt;^n, where single-qubit Z-rotations encode features and two-qubit CNOT entanglers encode pairwise non-linear interactions.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5. Quantum Gram Matrix: </w:t>
      </w:r>
      <w:r>
        <w:rPr>
          <w:rFonts w:ascii="Calibri" w:hAnsi="Calibri"/>
          <w:color w:val="231F20"/>
          <w:sz w:val="22"/>
        </w:rPr>
        <w:t>The kernel matrix is computed by measuring the state fidelity: K_ij = |&lt;phi(x_i)|phi(x_j)&gt;|^2. In QuantumScreen, all N statevectors are precomputed once (O(N)), and the Gram matrix is evaluated via batch matrix multiplication K = |S S^dag|^2.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6. Dual Optimization: </w:t>
      </w:r>
      <w:r>
        <w:rPr>
          <w:rFonts w:ascii="Calibri" w:hAnsi="Calibri"/>
          <w:color w:val="231F20"/>
          <w:sz w:val="22"/>
        </w:rPr>
        <w:t>A classical C-SVM solves the convex quadratic program to determine support vectors and bias. Class probabilities are calibrated via Platt scaling.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7. Diversity Selection via QAOA: </w:t>
      </w:r>
      <w:r>
        <w:rPr>
          <w:rFonts w:ascii="Calibri" w:hAnsi="Calibri"/>
          <w:color w:val="231F20"/>
          <w:sz w:val="22"/>
        </w:rPr>
        <w:t>Top candidates are framed into a QUBO: Max J(x) = sum s_i x_i - lambda * sum S_ij x_i x_j subject to sum x_i = K. The QUBO is mapped to an Ising Hamiltonian H_C, and QAOA optimizes parameters (gamma, beta) to select diverse batches.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Flowchart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73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zz_fea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A5A5A"/>
          <w:sz w:val="19"/>
        </w:rPr>
        <w:t>Figure: ZZ Parameterised Feature Map Circuit with Entanglement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Applications of the Algorithm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1. High-Throughput Virtual Screening: </w:t>
      </w:r>
      <w:r>
        <w:rPr>
          <w:rFonts w:ascii="Calibri" w:hAnsi="Calibri"/>
          <w:color w:val="231F20"/>
          <w:sz w:val="22"/>
        </w:rPr>
        <w:t>Rapidly prioritizing chemical libraries against oncology, neurodegenerative, and infectious targets.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2. Combinatorial Lead Batch Selection: </w:t>
      </w:r>
      <w:r>
        <w:rPr>
          <w:rFonts w:ascii="Calibri" w:hAnsi="Calibri"/>
          <w:color w:val="231F20"/>
          <w:sz w:val="22"/>
        </w:rPr>
        <w:t>Ensuring that synthesis batches represent diverse chemotypes to prevent uniform laboratory failure.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3. Fragment-Based Drug Discovery: </w:t>
      </w:r>
      <w:r>
        <w:rPr>
          <w:rFonts w:ascii="Calibri" w:hAnsi="Calibri"/>
          <w:color w:val="231F20"/>
          <w:sz w:val="22"/>
        </w:rPr>
        <w:t>Evaluating binding affinities of small molecular fragments using quantum-chemical VQE simulations.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Pseudocode</w:t>
      </w:r>
    </w:p>
    <w:p>
      <w:pPr>
        <w:spacing w:before="80" w:after="160" w:line="252" w:lineRule="auto"/>
      </w:pPr>
      <w:r>
        <w:rPr>
          <w:rFonts w:ascii="Consolas" w:hAnsi="Consolas"/>
          <w:color w:val="231F20"/>
          <w:sz w:val="19"/>
        </w:rPr>
        <w:t>ALGORITHM: QuantumScreen Virtual Screening &amp; Diversity Selection Pipeline</w:t>
        <w:br/>
        <w:t>INPUT: Molecular SMILES library {m_1, ..., m_N}, Training labels y in {0, 1}^N</w:t>
        <w:br/>
        <w:t>OUTPUT: Ranked candidate scores, Selected batch of K diverse active compounds</w:t>
        <w:br/>
        <w:br/>
        <w:t>STAGE 1: QUANTUM KERNEL EVALUATION &amp; CLASSIFICATION</w:t>
        <w:br/>
        <w:t xml:space="preserve">  1: For each molecule m_i in Training Set:</w:t>
        <w:br/>
        <w:t xml:space="preserve">  2:     x_raw = MorganFingerprint(m_i, radius=2, n_bits=2048)</w:t>
        <w:br/>
        <w:t xml:space="preserve">  3: X_pca = PCA_fit_transform(X_train_raw, n_components=8)</w:t>
        <w:br/>
        <w:t xml:space="preserve">  4: Theta = MinMaxScale(X_pca, 0, pi)</w:t>
        <w:br/>
        <w:t xml:space="preserve">  5: For each vector theta_i in Theta:</w:t>
        <w:br/>
        <w:t xml:space="preserve">  6:     |phi(theta_i)&gt; = Statevector(ZZ_FeatureMap(theta_i, n_qubits=8, reps=2))</w:t>
        <w:br/>
        <w:t xml:space="preserve">  7: Compute Gram Matrix: K_ij = |&lt;phi(theta_i) | phi(theta_j)&gt;|^2</w:t>
        <w:br/>
        <w:t xml:space="preserve">  8: Train Dual SVM: alpha* = argmin 0.5 * alpha^T (K * y y^T) alpha - sum(alpha_i) s.t. 0 &lt;= alpha_i &lt;= C</w:t>
        <w:br/>
        <w:t xml:space="preserve">  9: Predict Hold-out Library: P_active(m) = PlattScale(sum alpha_i y_i K(theta_i, theta_new) + b)</w:t>
        <w:br/>
        <w:br/>
        <w:t>STAGE 2: MULTI-OBJECTIVE RANKING &amp; QAOA DIVERSITY SELECTION</w:t>
        <w:br/>
        <w:t xml:space="preserve"> 10: Score(m) = 0.7 * P_active(m) + 0.3 * QED(m) - 0.10 * max(0, LipinskiViolations(m) - 1)</w:t>
        <w:br/>
        <w:t xml:space="preserve"> 11: Shortlist top N candidates by Score(m); Compute pairwise Tanimoto similarity matrix S_ij</w:t>
        <w:br/>
        <w:t xml:space="preserve"> 12: Define QUBO: Maximize J(x) = sum s_i x_i - lambda * sum_{i&lt;j} S_ij x_i x_j  subject to sum x_i = K</w:t>
        <w:br/>
        <w:t xml:space="preserve"> 13: Map QUBO to Ising Hamiltonian: H_C = sum h_i Z_i + sum J_ij Z_i Z_j + const</w:t>
        <w:br/>
        <w:t xml:space="preserve"> 14: Prepare |+&gt;^N; Apply p layers of QAOA: |gamma, beta&gt; = prod_{l=1}^p [ exp(-i beta_l sum X) exp(-i gamma_l H_C) ] |+&gt;^N</w:t>
        <w:br/>
        <w:t xml:space="preserve"> 15: Optimize (gamma, beta) using COBYLA; Sample 1024 shots -&gt; Return optimal feasible batch of K candidates.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Implementation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Programming Language: </w:t>
      </w:r>
      <w:r>
        <w:rPr>
          <w:rFonts w:ascii="Calibri" w:hAnsi="Calibri"/>
          <w:color w:val="231F20"/>
          <w:sz w:val="22"/>
        </w:rPr>
        <w:t>Python 3.11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Tools &amp; Frameworks Used: </w:t>
      </w:r>
      <w:r>
        <w:rPr>
          <w:rFonts w:ascii="Calibri" w:hAnsi="Calibri"/>
          <w:color w:val="231F20"/>
          <w:sz w:val="22"/>
        </w:rPr>
        <w:t>Qiskit 2.5 (quantum circuit construction and statevector simulation), Qiskit Machine Learning 0.9 (VQC algorithms), Qiskit Nature 0.8 &amp; PySCF (electronic structure drivers), RDKit (cheminformatics, Morgan fingerprints, QED, Murcko scaffold splitting), scikit-learn (SVM, PCA, Random Forest, stratified splits), Streamlit (web user interface), pytest (test suite with 21 unit tests).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Code Architecture &amp; Explanation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31F20"/>
          <w:sz w:val="22"/>
        </w:rPr>
        <w:t>The codebase is partitioned into distinct modular layers under src/quantumscreen/: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data.py: </w:t>
      </w:r>
      <w:r>
        <w:rPr>
          <w:rFonts w:ascii="Calibri" w:hAnsi="Calibri"/>
          <w:color w:val="231F20"/>
          <w:sz w:val="22"/>
        </w:rPr>
        <w:t>Handles dataset sanitization, RDKit canonical SMILES conversion, and train/test splits.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features.py: </w:t>
      </w:r>
      <w:r>
        <w:rPr>
          <w:rFonts w:ascii="Calibri" w:hAnsi="Calibri"/>
          <w:color w:val="231F20"/>
          <w:sz w:val="22"/>
        </w:rPr>
        <w:t>Implements the QuantumEncoder class ensuring zero test-set leakage during PCA and angle scaling.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quantum.py: </w:t>
      </w:r>
      <w:r>
        <w:rPr>
          <w:rFonts w:ascii="Calibri" w:hAnsi="Calibri"/>
          <w:color w:val="231F20"/>
          <w:sz w:val="22"/>
        </w:rPr>
        <w:t>Contains optimized statevector fidelity kernel routines, avoiding pairwise circuit re-evaluation.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selection.py: </w:t>
      </w:r>
      <w:r>
        <w:rPr>
          <w:rFonts w:ascii="Calibri" w:hAnsi="Calibri"/>
          <w:color w:val="231F20"/>
          <w:sz w:val="22"/>
        </w:rPr>
        <w:t>Encodes the diversity-aware QUBO, Ising mapping, and QAOA statevector circuit.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vqe.py: </w:t>
      </w:r>
      <w:r>
        <w:rPr>
          <w:rFonts w:ascii="Calibri" w:hAnsi="Calibri"/>
          <w:color w:val="231F20"/>
          <w:sz w:val="22"/>
        </w:rPr>
        <w:t>Runs UCCSD VQE for H2 and LiH potential energy curves.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Attached Code Snippet</w:t>
      </w:r>
    </w:p>
    <w:p>
      <w:pPr>
        <w:spacing w:before="40" w:after="120" w:line="252" w:lineRule="auto"/>
      </w:pPr>
      <w:r>
        <w:rPr>
          <w:rFonts w:ascii="Consolas" w:hAnsi="Consolas"/>
          <w:sz w:val="19"/>
        </w:rPr>
        <w:t># Quantum Kernel SVM Fit &amp; Evaluate Routine (src/quantumscreen/quantum.py)</w:t>
        <w:br/>
        <w:t>def compute_states(circuit, X: np.ndarray) -&gt; np.ndarray:</w:t>
        <w:br/>
        <w:t xml:space="preserve">    """Precomputes Statevectors for all molecules in O(N) evaluations."""</w:t>
        <w:br/>
        <w:t xml:space="preserve">    return np.array([Statevector(circuit.assign_parameters(x)).data for x in X])</w:t>
        <w:br/>
        <w:br/>
        <w:t>def fidelity_kernel(states_a: np.ndarray, states_b: np.ndarray) -&gt; np.ndarray:</w:t>
        <w:br/>
        <w:t xml:space="preserve">    """Calculates exact transition fidelity Gram matrix: |&lt;phi_a|phi_b&gt;|^2."""</w:t>
        <w:br/>
        <w:t xml:space="preserve">    return np.abs(states_a.conj() @ states_b.T) ** 2</w:t>
        <w:br/>
        <w:br/>
        <w:t>class QuantumKernelSVM(BaseEstimator, ClassifierMixin):</w:t>
        <w:br/>
        <w:t xml:space="preserve">    def __init__(self, feature_map="zz", reps=2, C=1.0, scale=1.0):</w:t>
        <w:br/>
        <w:t xml:space="preserve">        self.feature_map, self.reps, self.C, self.scale = feature_map, reps, C, scale</w:t>
        <w:br/>
        <w:br/>
        <w:t xml:space="preserve">    def fit(self, X, y):</w:t>
        <w:br/>
        <w:t xml:space="preserve">        self.circuit_ = build_feature_map(self.feature_map, X.shape[1], self.reps)</w:t>
        <w:br/>
        <w:t xml:space="preserve">        self.train_states_ = compute_states(self.circuit_, X * self.scale)</w:t>
        <w:br/>
        <w:t xml:space="preserve">        K = fidelity_kernel(self.train_states_, self.train_states_)</w:t>
        <w:br/>
        <w:t xml:space="preserve">        self.svc_ = SVC(kernel="precomputed", C=self.C, probability=True).fit(K, y)</w:t>
        <w:br/>
        <w:t xml:space="preserve">        return self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Website &amp; Interactive User Interface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Technologies Used: </w:t>
      </w:r>
      <w:r>
        <w:rPr>
          <w:rFonts w:ascii="Calibri" w:hAnsi="Calibri"/>
          <w:color w:val="231F20"/>
          <w:sz w:val="22"/>
        </w:rPr>
        <w:t>Streamlit, Python, RDKit SVG MolDraw2D, joblib model persistence.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Software / Tools Used: </w:t>
      </w:r>
      <w:r>
        <w:rPr>
          <w:rFonts w:ascii="Calibri" w:hAnsi="Calibri"/>
          <w:color w:val="231F20"/>
          <w:sz w:val="22"/>
        </w:rPr>
        <w:t>Browser-based local hosting on port 8501, running asynchronous model queries.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Design &amp; Feature Explanation: </w:t>
      </w:r>
      <w:r>
        <w:rPr>
          <w:rFonts w:ascii="Calibri" w:hAnsi="Calibri"/>
          <w:color w:val="231F20"/>
          <w:sz w:val="22"/>
        </w:rPr>
        <w:t>The dashboard delivers 4 dedicated modules: (1) Single Molecule Mode: Real-time molecular structure rendering and on-the-fly quantum scoring for user-submitted SMILES strings; (2) Batch Screening Mode: CSV upload and automated lead prioritization; (3) Benchmark Diagnostics: Interactive inspection of ROC curves, qubit ablations, and QAOA distributions; and (4) Transparent Disclosures: Complete documentation and limitation caveats.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p_candid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A5A5A"/>
          <w:sz w:val="19"/>
        </w:rPr>
        <w:t>Figure: Screening UI: Hold-Out Top Candidate Prioritization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Results &amp; Performance Analysis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Input Given: </w:t>
      </w:r>
      <w:r>
        <w:rPr>
          <w:rFonts w:ascii="Calibri" w:hAnsi="Calibri"/>
          <w:color w:val="231F20"/>
          <w:sz w:val="22"/>
        </w:rPr>
        <w:t>1,513 curated BACE-1 inhibitors (45.7% active class base rate), evaluated across 3 independent stratified random splits (80/20 train/test ratio) and 1 Bemis-Murcko scaffold split.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Output Obtained: </w:t>
      </w:r>
      <w:r>
        <w:rPr>
          <w:rFonts w:ascii="Calibri" w:hAnsi="Calibri"/>
          <w:color w:val="231F20"/>
          <w:sz w:val="22"/>
        </w:rPr>
        <w:t>Model predictions, ROC-AUC, classification metrics, Enrichment Factor at 10% (EF@10%), and QAOA objective ratios.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E8DF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Model Architecture</w:t>
            </w:r>
          </w:p>
        </w:tc>
        <w:tc>
          <w:tcPr>
            <w:tcW w:type="dxa" w:w="2160"/>
            <w:shd w:fill="E8DF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Features</w:t>
            </w:r>
          </w:p>
        </w:tc>
        <w:tc>
          <w:tcPr>
            <w:tcW w:type="dxa" w:w="2304"/>
            <w:shd w:fill="E8DF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ROC-AUC (mean ± std)</w:t>
            </w:r>
          </w:p>
        </w:tc>
        <w:tc>
          <w:tcPr>
            <w:tcW w:type="dxa" w:w="1152"/>
            <w:shd w:fill="E8DF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EF@10%</w:t>
            </w:r>
          </w:p>
        </w:tc>
        <w:tc>
          <w:tcPr>
            <w:tcW w:type="dxa" w:w="1152"/>
            <w:shd w:fill="E8DF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Fit Time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2048-bit Morgan FP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0.916 ± 0.006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2.10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1.7 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Classical SVM (RBF)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8 PCA Components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0.879 ± 0.007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1.98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4.4 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Random Forest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8 PCA Components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0.877 ± 0.015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2.07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0.8 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Quantum Kernel SVM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19"/>
              </w:rPr>
              <w:t>8 Qubits (ZZ-map)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0.873 ± 0.011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2.07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11.1 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Variational Classifier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6 Qubits (VQC)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0.625 ± 0.056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--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119.0 s</w:t>
            </w:r>
          </w:p>
        </w:tc>
      </w:tr>
    </w:tbl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231F20"/>
          <w:sz w:val="22"/>
        </w:rPr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37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A5A5A"/>
          <w:sz w:val="19"/>
        </w:rPr>
        <w:t>Figure: Model Performance Comparison on BACE-1 Benchmark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48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c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4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A5A5A"/>
          <w:sz w:val="19"/>
        </w:rPr>
        <w:t>Figure: Receiver Operating Characteristic (ROC) Curves</w:t>
      </w:r>
    </w:p>
    <w:p>
      <w:pPr>
        <w:keepNext/>
        <w:spacing w:before="240" w:after="80"/>
      </w:pPr>
      <w:r>
        <w:rPr>
          <w:rFonts w:ascii="Calibri" w:hAnsi="Calibri"/>
          <w:b/>
          <w:color w:val="2A9D8F"/>
          <w:sz w:val="28"/>
        </w:rPr>
        <w:t>Time and Space Complexity Findings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Time Complexity: </w:t>
      </w:r>
      <w:r>
        <w:rPr>
          <w:rFonts w:ascii="Calibri" w:hAnsi="Calibri"/>
          <w:color w:val="231F20"/>
          <w:sz w:val="22"/>
        </w:rPr>
        <w:t>The Quantum Kernel SVM required 11.1 s to fit on 1,210 training molecules, roughly 2.5x slower than classical SVM due to Python statevector simulation overhead. VQC was ~90x slower (119 s) and underperformed.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Space Complexity: </w:t>
      </w:r>
      <w:r>
        <w:rPr>
          <w:rFonts w:ascii="Calibri" w:hAnsi="Calibri"/>
          <w:color w:val="231F20"/>
          <w:sz w:val="22"/>
        </w:rPr>
        <w:t>Memory during simulation scaled as 2^8 = 256 complex amplitudes per molecule. The full Gram matrix occupied 18 MB in RAM.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QAOA Performance: </w:t>
      </w:r>
      <w:r>
        <w:rPr>
          <w:rFonts w:ascii="Calibri" w:hAnsi="Calibri"/>
          <w:color w:val="231F20"/>
          <w:sz w:val="22"/>
        </w:rPr>
        <w:t>QAOA (p=3) achieved an objective ratio of 99.3–100% of the exact optimum. However, uniform random search with 1,024 shots matched QAOA because feasible search spaces (56 to 1,001 subsets) are modest.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• VQE Ground-State Chemistry: </w:t>
      </w:r>
      <w:r>
        <w:rPr>
          <w:rFonts w:ascii="Calibri" w:hAnsi="Calibri"/>
          <w:color w:val="231F20"/>
          <w:sz w:val="22"/>
        </w:rPr>
        <w:t>VQE reproduced exact FCI energies to &lt; 0.001 mHa across all bond lengths for H2 and LiH, demonstrating quantum simulation feasibility.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11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qe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A5A5A"/>
          <w:sz w:val="19"/>
        </w:rPr>
        <w:t>Figure: VQE Potential Energy Dissociation Curves for H2 and LiH</w:t>
      </w:r>
    </w:p>
    <w:p>
      <w:pPr>
        <w:keepNext/>
        <w:spacing w:before="320" w:after="120"/>
      </w:pPr>
      <w:r>
        <w:rPr>
          <w:rFonts w:ascii="Calibri" w:hAnsi="Calibri"/>
          <w:b/>
          <w:color w:val="4B2A91"/>
          <w:sz w:val="36"/>
        </w:rPr>
        <w:t>Conclusion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Successful Problem Resolution: </w:t>
      </w:r>
      <w:r>
        <w:rPr>
          <w:rFonts w:ascii="Calibri" w:hAnsi="Calibri"/>
          <w:color w:val="231F20"/>
          <w:sz w:val="22"/>
        </w:rPr>
        <w:t>QuantumScreen successfully established an automated hybrid quantum-classical drug screening pipeline. It demonstrated high predictive enrichment (EF@10% = 2.07), accurately identifying 24 actives in its top 25 picks on a hold-out test set.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Efficiency and Performance: </w:t>
      </w:r>
      <w:r>
        <w:rPr>
          <w:rFonts w:ascii="Calibri" w:hAnsi="Calibri"/>
          <w:color w:val="231F20"/>
          <w:sz w:val="22"/>
        </w:rPr>
        <w:t>The project provides an honest, peer-reviewed evaluation of quantum machine learning. While the Quantum Kernel SVM matched classical RBF-SVM performance, no quantum advantage was observed. Performance is primarily bounded by the PCA compression bottleneck (reducing 2,048 bits to 8 qubits), rather than kernel expressivity. QAOA effectively separated structural analogues, reducing redundant similarity from 0.46 to 0.14.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31F20"/>
          <w:sz w:val="22"/>
        </w:rPr>
        <w:t xml:space="preserve">Future Directions: </w:t>
      </w:r>
      <w:r>
        <w:rPr>
          <w:rFonts w:ascii="Calibri" w:hAnsi="Calibri"/>
          <w:color w:val="231F20"/>
          <w:sz w:val="22"/>
        </w:rPr>
        <w:t>Deploying circuits on physical superconducting quantum processors (IBM Quantum) with error mitigation, utilizing graph neural network latent embeddings, and implementing constraint-preserving XY-mixers for QAOA.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