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1F4E79"/>
          <w:sz w:val="28"/>
          <w:szCs w:val="28"/>
        </w:rPr>
        <w:t xml:space="preserve">CHAPTER 6</w:t>
      </w:r>
    </w:p>
    <w:p>
      <w:pPr>
        <w:pStyle w:val="Heading1"/>
        <w:spacing w:after="200" w:before="400"/>
      </w:pPr>
      <w:r>
        <w:rPr>
          <w:rFonts w:ascii="Arial" w:cs="Arial" w:eastAsia="Arial" w:hAnsi="Arial"/>
          <w:b/>
          <w:bCs/>
          <w:color w:val="1F4E79"/>
          <w:sz w:val="32"/>
          <w:szCs w:val="32"/>
        </w:rPr>
        <w:t xml:space="preserve">Crystallisation — Theory, Equipment, and Pharmaceutical Applications</w:t>
      </w:r>
    </w:p>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6600"/>
        <w:gridCol w:w="1200"/>
      </w:tblGrid>
      <w:tr>
        <w:tc>
          <w:tcPr>
            <w:tcW w:type="dxa" w:w="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 No.</w:t>
            </w:r>
          </w:p>
        </w:tc>
        <w:tc>
          <w:tcPr>
            <w:tcW w:type="dxa" w:w="6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Course Outcome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Bloom's Level</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CO1</w:t>
            </w:r>
          </w:p>
        </w:tc>
        <w:tc>
          <w:tcPr>
            <w:tcW w:type="dxa" w:w="6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Explain principles and pharmaceutical applications of unit operations including crystallisation.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L2</w:t>
            </w:r>
          </w:p>
        </w:tc>
      </w:tr>
      <w:tr>
        <w:tc>
          <w:tcPr>
            <w:tcW w:type="dxa" w:w="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CO2</w:t>
            </w:r>
          </w:p>
        </w:tc>
        <w:tc>
          <w:tcPr>
            <w:tcW w:type="dxa" w:w="6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Identify and describe construction, working, and utility of crystallisation equipment.</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L2, L3</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6.1 Learning Objectives</w:t>
      </w:r>
    </w:p>
    <w:p>
      <w:pPr>
        <w:spacing w:after="80" w:before="80"/>
        <w:jc w:val="both"/>
      </w:pPr>
      <w:r>
        <w:rPr>
          <w:rFonts w:ascii="Arial" w:cs="Arial" w:eastAsia="Arial" w:hAnsi="Arial"/>
          <w:sz w:val="22"/>
          <w:szCs w:val="22"/>
        </w:rPr>
        <w:t xml:space="preserve">After completing this chapter, the student will be able to:</w:t>
      </w:r>
    </w:p>
    <w:p>
      <w:pPr>
        <w:pStyle w:val="ListParagraph"/>
        <w:numPr>
          <w:ilvl w:val="0"/>
          <w:numId w:val="2"/>
        </w:numPr>
        <w:spacing w:after="60" w:before="60"/>
      </w:pPr>
      <w:r>
        <w:rPr>
          <w:rFonts w:ascii="Arial" w:cs="Arial" w:eastAsia="Arial" w:hAnsi="Arial"/>
          <w:sz w:val="22"/>
          <w:szCs w:val="22"/>
        </w:rPr>
        <w:t xml:space="preserve">Define crystallisation and explain its importance in pharmaceutical API manufacture</w:t>
      </w:r>
    </w:p>
    <w:p>
      <w:pPr>
        <w:pStyle w:val="ListParagraph"/>
        <w:numPr>
          <w:ilvl w:val="0"/>
          <w:numId w:val="2"/>
        </w:numPr>
        <w:spacing w:after="60" w:before="60"/>
      </w:pPr>
      <w:r>
        <w:rPr>
          <w:rFonts w:ascii="Arial" w:cs="Arial" w:eastAsia="Arial" w:hAnsi="Arial"/>
          <w:sz w:val="22"/>
          <w:szCs w:val="22"/>
        </w:rPr>
        <w:t xml:space="preserve">Describe the concept of supersaturation, solubility curves, and the metastable zone</w:t>
      </w:r>
    </w:p>
    <w:p>
      <w:pPr>
        <w:pStyle w:val="ListParagraph"/>
        <w:numPr>
          <w:ilvl w:val="0"/>
          <w:numId w:val="2"/>
        </w:numPr>
        <w:spacing w:after="60" w:before="60"/>
      </w:pPr>
      <w:r>
        <w:rPr>
          <w:rFonts w:ascii="Arial" w:cs="Arial" w:eastAsia="Arial" w:hAnsi="Arial"/>
          <w:sz w:val="22"/>
          <w:szCs w:val="22"/>
        </w:rPr>
        <w:t xml:space="preserve">Explain the two stages of crystallisation — nucleation and crystal growth — with their kinetics</w:t>
      </w:r>
    </w:p>
    <w:p>
      <w:pPr>
        <w:pStyle w:val="ListParagraph"/>
        <w:numPr>
          <w:ilvl w:val="0"/>
          <w:numId w:val="2"/>
        </w:numPr>
        <w:spacing w:after="60" w:before="60"/>
      </w:pPr>
      <w:r>
        <w:rPr>
          <w:rFonts w:ascii="Arial" w:cs="Arial" w:eastAsia="Arial" w:hAnsi="Arial"/>
          <w:sz w:val="22"/>
          <w:szCs w:val="22"/>
        </w:rPr>
        <w:t xml:space="preserve">Describe methods of achieving supersaturation — cooling, evaporation, anti-solvent, and reactive crystallisation</w:t>
      </w:r>
    </w:p>
    <w:p>
      <w:pPr>
        <w:pStyle w:val="ListParagraph"/>
        <w:numPr>
          <w:ilvl w:val="0"/>
          <w:numId w:val="2"/>
        </w:numPr>
        <w:spacing w:after="60" w:before="60"/>
      </w:pPr>
      <w:r>
        <w:rPr>
          <w:rFonts w:ascii="Arial" w:cs="Arial" w:eastAsia="Arial" w:hAnsi="Arial"/>
          <w:sz w:val="22"/>
          <w:szCs w:val="22"/>
        </w:rPr>
        <w:t xml:space="preserve">Explain the construction, working, advantages, disadvantages, and applications of the Swenson-Walker and Oslo crystallisers</w:t>
      </w:r>
    </w:p>
    <w:p>
      <w:pPr>
        <w:pStyle w:val="ListParagraph"/>
        <w:numPr>
          <w:ilvl w:val="0"/>
          <w:numId w:val="2"/>
        </w:numPr>
        <w:spacing w:after="60" w:before="60"/>
      </w:pPr>
      <w:r>
        <w:rPr>
          <w:rFonts w:ascii="Arial" w:cs="Arial" w:eastAsia="Arial" w:hAnsi="Arial"/>
          <w:sz w:val="22"/>
          <w:szCs w:val="22"/>
        </w:rPr>
        <w:t xml:space="preserve">Discuss polymorphism and its pharmaceutical significance</w:t>
      </w:r>
    </w:p>
    <w:p>
      <w:pPr>
        <w:pStyle w:val="ListParagraph"/>
        <w:numPr>
          <w:ilvl w:val="0"/>
          <w:numId w:val="2"/>
        </w:numPr>
        <w:spacing w:after="60" w:before="60"/>
      </w:pPr>
      <w:r>
        <w:rPr>
          <w:rFonts w:ascii="Arial" w:cs="Arial" w:eastAsia="Arial" w:hAnsi="Arial"/>
          <w:sz w:val="22"/>
          <w:szCs w:val="22"/>
        </w:rPr>
        <w:t xml:space="preserve">Describe the factors that affect crystal size, shape (habit), and purity</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6.2 Definition and Importance of Crystallisation</w:t>
      </w:r>
    </w:p>
    <w:p>
      <w:pPr>
        <w:spacing w:after="80" w:before="80"/>
        <w:jc w:val="both"/>
      </w:pPr>
      <w:r>
        <w:rPr>
          <w:rFonts w:ascii="Arial" w:cs="Arial" w:eastAsia="Arial" w:hAnsi="Arial"/>
          <w:sz w:val="22"/>
          <w:szCs w:val="22"/>
        </w:rPr>
        <w:t xml:space="preserve">Crystallisation is the process of forming solid crystals from a liquid (solution) or melt (supercooled liquid) by the organised assembly of molecules or ions into a regular, periodic three-dimensional lattice structure. Crystallisation is both a separation technique and a purification process — as a crystal grows, it tends to exclude impurities from its lattice, producing a purer product.</w:t>
      </w:r>
    </w:p>
    <w:p>
      <w:pPr>
        <w:spacing w:after="80" w:before="80"/>
        <w:jc w:val="both"/>
      </w:pPr>
      <w:r>
        <w:rPr>
          <w:rFonts w:ascii="Arial" w:cs="Arial" w:eastAsia="Arial" w:hAnsi="Arial"/>
          <w:sz w:val="22"/>
          <w:szCs w:val="22"/>
        </w:rPr>
        <w:t xml:space="preserve">Importance of crystallisation in pharmaceutical manufacturing:</w:t>
      </w:r>
    </w:p>
    <w:p>
      <w:pPr>
        <w:pStyle w:val="ListParagraph"/>
        <w:numPr>
          <w:ilvl w:val="0"/>
          <w:numId w:val="2"/>
        </w:numPr>
        <w:spacing w:after="60" w:before="60"/>
      </w:pPr>
      <w:r>
        <w:rPr>
          <w:rFonts w:ascii="Arial" w:cs="Arial" w:eastAsia="Arial" w:hAnsi="Arial"/>
          <w:sz w:val="22"/>
          <w:szCs w:val="22"/>
        </w:rPr>
        <w:t xml:space="preserve">Primary method of API purification — crystallisation is the final purification step for most small-molecule APIs; provides high purity (&gt; 99.5%) through selective inclusion in the crystal lattice</w:t>
      </w:r>
    </w:p>
    <w:p>
      <w:pPr>
        <w:pStyle w:val="ListParagraph"/>
        <w:numPr>
          <w:ilvl w:val="0"/>
          <w:numId w:val="2"/>
        </w:numPr>
        <w:spacing w:after="60" w:before="60"/>
      </w:pPr>
      <w:r>
        <w:rPr>
          <w:rFonts w:ascii="Arial" w:cs="Arial" w:eastAsia="Arial" w:hAnsi="Arial"/>
          <w:sz w:val="22"/>
          <w:szCs w:val="22"/>
        </w:rPr>
        <w:t xml:space="preserve">Controls solid-state properties — crystal size, shape, polymorphic form, and purity — all of which directly affect drug performance (dissolution, bioavailability, stability, processability)</w:t>
      </w:r>
    </w:p>
    <w:p>
      <w:pPr>
        <w:pStyle w:val="ListParagraph"/>
        <w:numPr>
          <w:ilvl w:val="0"/>
          <w:numId w:val="2"/>
        </w:numPr>
        <w:spacing w:after="60" w:before="60"/>
      </w:pPr>
      <w:r>
        <w:rPr>
          <w:rFonts w:ascii="Arial" w:cs="Arial" w:eastAsia="Arial" w:hAnsi="Arial"/>
          <w:sz w:val="22"/>
          <w:szCs w:val="22"/>
        </w:rPr>
        <w:t xml:space="preserve">Isolation and recovery of API from reaction mixtures — removes product from by-products, unreacted starting materials, and solvents</w:t>
      </w:r>
    </w:p>
    <w:p>
      <w:pPr>
        <w:pStyle w:val="ListParagraph"/>
        <w:numPr>
          <w:ilvl w:val="0"/>
          <w:numId w:val="2"/>
        </w:numPr>
        <w:spacing w:after="60" w:before="60"/>
      </w:pPr>
      <w:r>
        <w:rPr>
          <w:rFonts w:ascii="Arial" w:cs="Arial" w:eastAsia="Arial" w:hAnsi="Arial"/>
          <w:sz w:val="22"/>
          <w:szCs w:val="22"/>
        </w:rPr>
        <w:t xml:space="preserve">Preparation of specific polymorphic forms — different polymorphs have different solubility, stability, and bioavailability; crystallisation conditions determine which polymorph is obtained</w:t>
      </w:r>
    </w:p>
    <w:p>
      <w:pPr>
        <w:pStyle w:val="ListParagraph"/>
        <w:numPr>
          <w:ilvl w:val="0"/>
          <w:numId w:val="2"/>
        </w:numPr>
        <w:spacing w:after="60" w:before="60"/>
      </w:pPr>
      <w:r>
        <w:rPr>
          <w:rFonts w:ascii="Arial" w:cs="Arial" w:eastAsia="Arial" w:hAnsi="Arial"/>
          <w:sz w:val="22"/>
          <w:szCs w:val="22"/>
        </w:rPr>
        <w:t xml:space="preserve">Preparation of salts, hydrates, and co-crystals — different forms can improve API stability, solubility, or taste</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6.3 Solubility and Supersaturation</w:t>
      </w:r>
    </w:p>
    <w:p>
      <w:pPr>
        <w:pStyle w:val="Heading3"/>
        <w:spacing w:after="100" w:before="200"/>
      </w:pPr>
      <w:r>
        <w:rPr>
          <w:rFonts w:ascii="Arial" w:cs="Arial" w:eastAsia="Arial" w:hAnsi="Arial"/>
          <w:b/>
          <w:bCs/>
          <w:color w:val="2E75B6"/>
          <w:sz w:val="24"/>
          <w:szCs w:val="24"/>
        </w:rPr>
        <w:t xml:space="preserve">6.3.1 Solubility Curves</w:t>
      </w:r>
    </w:p>
    <w:p>
      <w:pPr>
        <w:spacing w:after="80" w:before="80"/>
        <w:jc w:val="both"/>
      </w:pPr>
      <w:r>
        <w:rPr>
          <w:rFonts w:ascii="Arial" w:cs="Arial" w:eastAsia="Arial" w:hAnsi="Arial"/>
          <w:sz w:val="22"/>
          <w:szCs w:val="22"/>
        </w:rPr>
        <w:t xml:space="preserve">The equilibrium solubility of a substance in a solvent at a given temperature is the maximum amount that dissolves to form a stable solution. For most pharmaceutical compounds, solubility increases with temperature (endothermic dissolution) — this is the basis for cooling crystallisation. The solubility curve plots equilibrium solubility (concentration) vs. temperature.</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6.3.2 Supersaturation — The Driving Force for Crystallisation</w:t>
      </w:r>
    </w:p>
    <w:p>
      <w:pPr>
        <w:spacing w:after="80" w:before="80"/>
        <w:jc w:val="both"/>
      </w:pPr>
      <w:r>
        <w:rPr>
          <w:rFonts w:ascii="Arial" w:cs="Arial" w:eastAsia="Arial" w:hAnsi="Arial"/>
          <w:sz w:val="22"/>
          <w:szCs w:val="22"/>
        </w:rPr>
        <w:t xml:space="preserve">Supersaturation is a state where the solution contains more dissolved solute than its equilibrium solubility at that temperature — the solution is unstable and will spontaneously precipitate crystals. Supersaturation is the DRIVING FORCE for both nucleation and crystal growth.</w:t>
      </w:r>
    </w:p>
    <w:p>
      <w:pPr>
        <w:spacing w:after="80" w:before="80"/>
        <w:jc w:val="both"/>
      </w:pPr>
      <w:r>
        <w:rPr>
          <w:rFonts w:ascii="Arial" w:cs="Arial" w:eastAsia="Arial" w:hAnsi="Arial"/>
          <w:sz w:val="22"/>
          <w:szCs w:val="22"/>
        </w:rPr>
        <w:t xml:space="preserve">Supersaturation (S) is expressed as:</w:t>
      </w:r>
    </w:p>
    <w:p>
      <w:pPr>
        <w:shd w:fill="EBF3FB" w:val="clear"/>
        <w:spacing w:after="140" w:before="140"/>
        <w:jc w:val="center"/>
      </w:pPr>
      <w:r>
        <w:rPr>
          <w:rFonts w:ascii="Courier New" w:cs="Courier New" w:eastAsia="Courier New" w:hAnsi="Courier New"/>
          <w:b/>
          <w:bCs/>
          <w:color w:val="1F4E79"/>
          <w:sz w:val="24"/>
          <w:szCs w:val="24"/>
        </w:rPr>
        <w:t xml:space="preserve">S = C / C*   (supersaturation ratio)</w:t>
      </w:r>
    </w:p>
    <w:p>
      <w:pPr>
        <w:shd w:fill="EBF3FB" w:val="clear"/>
        <w:spacing w:after="140" w:before="140"/>
        <w:jc w:val="center"/>
      </w:pPr>
      <w:r>
        <w:rPr>
          <w:rFonts w:ascii="Courier New" w:cs="Courier New" w:eastAsia="Courier New" w:hAnsi="Courier New"/>
          <w:b/>
          <w:bCs/>
          <w:color w:val="1F4E79"/>
          <w:sz w:val="24"/>
          <w:szCs w:val="24"/>
        </w:rPr>
        <w:t xml:space="preserve">Δσ = C − C*  (absolute supersaturation)</w:t>
      </w:r>
    </w:p>
    <w:p>
      <w:pPr>
        <w:spacing w:after="80" w:before="80"/>
        <w:jc w:val="both"/>
      </w:pPr>
      <w:r>
        <w:rPr>
          <w:rFonts w:ascii="Arial" w:cs="Arial" w:eastAsia="Arial" w:hAnsi="Arial"/>
          <w:sz w:val="22"/>
          <w:szCs w:val="22"/>
        </w:rPr>
        <w:t xml:space="preserve">Where C = actual concentration of solute in solution and C* = equilibrium saturation concentration at that temperature. S &gt; 1 = supersaturated; S = 1 = saturated; S &lt; 1 = undersaturated (no crystallisation).</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6.3.3 The Metastable Zone</w:t>
      </w:r>
    </w:p>
    <w:p>
      <w:pPr>
        <w:spacing w:after="80" w:before="80"/>
        <w:jc w:val="both"/>
      </w:pPr>
      <w:r>
        <w:rPr>
          <w:rFonts w:ascii="Arial" w:cs="Arial" w:eastAsia="Arial" w:hAnsi="Arial"/>
          <w:sz w:val="22"/>
          <w:szCs w:val="22"/>
        </w:rPr>
        <w:t xml:space="preserve">Between the saturation curve and the supersolubility curve lies the METASTABLE ZONE — a region of supersaturation where the solution is unstable but will not spontaneously nucleate without a seed crystal or mechanical perturbation. This zone is fundamental to crystallisation control: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500"/>
        <w:gridCol w:w="3200"/>
      </w:tblGrid>
      <w:tr>
        <w:tc>
          <w:tcPr>
            <w:tcW w:type="dxa" w:w="1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Zone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Condition</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Behaviour</w:t>
            </w:r>
          </w:p>
        </w:tc>
        <w:tc>
          <w:tcPr>
            <w:tcW w:type="dxa" w:w="3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Significance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Undersaturated (stable zone)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 &lt; C*</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 crystallisation; existing crystals dissolve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Dissolution zone — use for crystal washing</w:t>
            </w:r>
          </w:p>
        </w:tc>
      </w:tr>
      <w:tr>
        <w:tc>
          <w:tcPr>
            <w:tcW w:type="dxa" w:w="1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Metastable zone</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 &lt; C &lt; C_supersolubility</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No spontaneous nucleation; crystal growth occurs on existing crystals/seeds</w:t>
            </w:r>
          </w:p>
        </w:tc>
        <w:tc>
          <w:tcPr>
            <w:tcW w:type="dxa" w:w="3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OPTIMAL ZONE for seeded crystallisation — controlled crystal growth without new nucleation; produces large, uniform crystals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Labile zone (above supersolubility curve)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 &gt; C_supersolubility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Spontaneous (primary) nucleation occurs; many small crystals form rapidly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To be avoided in controlled crystallisation — produces fine crystals, increased impurity inclusion, poor filterability</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6.4 Mechanisms of Crystallisation</w:t>
      </w:r>
    </w:p>
    <w:p>
      <w:pPr>
        <w:pStyle w:val="Heading3"/>
        <w:spacing w:after="100" w:before="200"/>
      </w:pPr>
      <w:r>
        <w:rPr>
          <w:rFonts w:ascii="Arial" w:cs="Arial" w:eastAsia="Arial" w:hAnsi="Arial"/>
          <w:b/>
          <w:bCs/>
          <w:color w:val="2E75B6"/>
          <w:sz w:val="24"/>
          <w:szCs w:val="24"/>
        </w:rPr>
        <w:t xml:space="preserve">6.4.1 Nucleation</w:t>
      </w:r>
    </w:p>
    <w:p>
      <w:pPr>
        <w:spacing w:after="80" w:before="80"/>
        <w:jc w:val="both"/>
      </w:pPr>
      <w:r>
        <w:rPr>
          <w:rFonts w:ascii="Arial" w:cs="Arial" w:eastAsia="Arial" w:hAnsi="Arial"/>
          <w:sz w:val="22"/>
          <w:szCs w:val="22"/>
        </w:rPr>
        <w:t xml:space="preserve">Nucleation is the formation of the first microscopic crystalline embryos (nuclei) from the supersaturated solution. It is the initial, critical step in crystallisation. Two types:</w:t>
      </w:r>
    </w:p>
    <w:p>
      <w:pPr>
        <w:pStyle w:val="ListParagraph"/>
        <w:numPr>
          <w:ilvl w:val="0"/>
          <w:numId w:val="2"/>
        </w:numPr>
        <w:spacing w:after="60" w:before="60"/>
      </w:pPr>
      <w:r>
        <w:rPr>
          <w:rFonts w:ascii="Arial" w:cs="Arial" w:eastAsia="Arial" w:hAnsi="Arial"/>
          <w:sz w:val="22"/>
          <w:szCs w:val="22"/>
        </w:rPr>
        <w:t xml:space="preserve">Primary nucleation (homogeneous): nuclei form spontaneously in the bulk solution when supersaturation is very high (in the labile zone). No foreign surface needed. Produces many small crystals with wide size distribution. Difficult to control — leads to fines.</w:t>
      </w:r>
    </w:p>
    <w:p>
      <w:pPr>
        <w:pStyle w:val="ListParagraph"/>
        <w:numPr>
          <w:ilvl w:val="0"/>
          <w:numId w:val="2"/>
        </w:numPr>
        <w:spacing w:after="60" w:before="60"/>
      </w:pPr>
      <w:r>
        <w:rPr>
          <w:rFonts w:ascii="Arial" w:cs="Arial" w:eastAsia="Arial" w:hAnsi="Arial"/>
          <w:sz w:val="22"/>
          <w:szCs w:val="22"/>
        </w:rPr>
        <w:t xml:space="preserve">Primary nucleation (heterogeneous): nuclei form on foreign surfaces — dust particles, vessel walls, impurities. Much easier than homogeneous nucleation — occurs at lower supersaturation. Most industrial crystallisation involves heterogeneous nucleation.</w:t>
      </w:r>
    </w:p>
    <w:p>
      <w:pPr>
        <w:pStyle w:val="ListParagraph"/>
        <w:numPr>
          <w:ilvl w:val="0"/>
          <w:numId w:val="2"/>
        </w:numPr>
        <w:spacing w:after="60" w:before="60"/>
      </w:pPr>
      <w:r>
        <w:rPr>
          <w:rFonts w:ascii="Arial" w:cs="Arial" w:eastAsia="Arial" w:hAnsi="Arial"/>
          <w:sz w:val="22"/>
          <w:szCs w:val="22"/>
        </w:rPr>
        <w:t xml:space="preserve">Secondary nucleation: nuclei are generated from existing crystals in the crystalliser — by contact between crystals, or crystal-impeller/wall contact. Dominant in most industrial crystallisers. Can be controlled by adjusting agitation and seeding.</w:t>
      </w:r>
    </w:p>
    <w:p>
      <w:pPr>
        <w:spacing w:after="80" w:before="80"/>
        <w:jc w:val="both"/>
      </w:pPr>
      <w:r>
        <w:rPr>
          <w:rFonts w:ascii="Arial" w:cs="Arial" w:eastAsia="Arial" w:hAnsi="Arial"/>
          <w:sz w:val="22"/>
          <w:szCs w:val="22"/>
        </w:rPr>
        <w:t xml:space="preserve">Seeding — the controlled addition of small crystals (seed crystals) of the desired polymorphic form — is used to initiate crystallisation within the metastable zone, controlling nucleation and producing crystals of defined size and form.</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6.4.2 Crystal Growth</w:t>
      </w:r>
    </w:p>
    <w:p>
      <w:pPr>
        <w:spacing w:after="80" w:before="80"/>
        <w:jc w:val="both"/>
      </w:pPr>
      <w:r>
        <w:rPr>
          <w:rFonts w:ascii="Arial" w:cs="Arial" w:eastAsia="Arial" w:hAnsi="Arial"/>
          <w:sz w:val="22"/>
          <w:szCs w:val="22"/>
        </w:rPr>
        <w:t xml:space="preserve">Crystal growth occurs when solute molecules from solution are incorporated into the existing crystal lattice, causing the crystal to increase in size. Two steps in series:</w:t>
      </w:r>
    </w:p>
    <w:p>
      <w:pPr>
        <w:pStyle w:val="ListParagraph"/>
        <w:numPr>
          <w:ilvl w:val="0"/>
          <w:numId w:val="2"/>
        </w:numPr>
        <w:spacing w:after="60" w:before="60"/>
      </w:pPr>
      <w:r>
        <w:rPr>
          <w:rFonts w:ascii="Arial" w:cs="Arial" w:eastAsia="Arial" w:hAnsi="Arial"/>
          <w:sz w:val="22"/>
          <w:szCs w:val="22"/>
        </w:rPr>
        <w:t xml:space="preserve">Mass transfer step: solute diffuses from the bulk solution through the boundary layer to the crystal surface — governed by diffusion and convection</w:t>
      </w:r>
    </w:p>
    <w:p>
      <w:pPr>
        <w:pStyle w:val="ListParagraph"/>
        <w:numPr>
          <w:ilvl w:val="0"/>
          <w:numId w:val="2"/>
        </w:numPr>
        <w:spacing w:after="60" w:before="60"/>
      </w:pPr>
      <w:r>
        <w:rPr>
          <w:rFonts w:ascii="Arial" w:cs="Arial" w:eastAsia="Arial" w:hAnsi="Arial"/>
          <w:sz w:val="22"/>
          <w:szCs w:val="22"/>
        </w:rPr>
        <w:t xml:space="preserve">Surface integration step: molecules are incorporated into the crystal lattice at a kink or step site — involves desolvation, orientation, and attachment. This step can be slow for complex molecules.</w:t>
      </w:r>
    </w:p>
    <w:p>
      <w:pPr>
        <w:spacing w:after="80" w:before="80"/>
        <w:jc w:val="both"/>
      </w:pPr>
      <w:r>
        <w:rPr>
          <w:rFonts w:ascii="Arial" w:cs="Arial" w:eastAsia="Arial" w:hAnsi="Arial"/>
          <w:sz w:val="22"/>
          <w:szCs w:val="22"/>
        </w:rPr>
        <w:t xml:space="preserve">Crystal growth rate increases with increasing supersaturation. Agitation increases mass transfer to crystal surface, improving growth rate. Impurities can poison specific crystal faces, altering crystal shape (habit modification).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6.5 Methods of Achieving Supersaturation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300"/>
        <w:gridCol w:w="2800"/>
      </w:tblGrid>
      <w:tr>
        <w:tc>
          <w:tcPr>
            <w:tcW w:type="dxa" w:w="1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Method</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How Supersaturation is Created</w:t>
            </w:r>
          </w:p>
        </w:tc>
        <w:tc>
          <w:tcPr>
            <w:tcW w:type="dxa" w:w="2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Applicable When</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Example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Cooling crystallisation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Solution cooled from high temperature (at which the drug is very soluble) to lower temperature (lower solubility) — supersaturation created by reducing solubility</w:t>
            </w:r>
          </w:p>
        </w:tc>
        <w:tc>
          <w:tcPr>
            <w:tcW w:type="dxa" w:w="2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Drug has strong positive temperature-dependent solubility (endothermic dissolution)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Paracetamol, aspirin, ibuprofen, penicillin G potassium — most small-molecule APIs</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Evaporative crystallisation</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Solvent evaporated under vacuum or heat — solute concentration increases above saturation</w:t>
            </w:r>
          </w:p>
        </w:tc>
        <w:tc>
          <w:tcPr>
            <w:tcW w:type="dxa" w:w="2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Drug has weak temperature dependence of solubility; drug thermolabile (vacuum evaporation used)</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Sodium chloride (NaCl has nearly flat solubility curve); sucrose; inorganic salts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Anti-solvent (drowning-out) crystallisation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 second miscible solvent (anti-solvent) in which the drug is poorly soluble is added — reduces drug solubility below current concentration → supersaturation</w:t>
            </w:r>
          </w:p>
        </w:tc>
        <w:tc>
          <w:tcPr>
            <w:tcW w:type="dxa" w:w="2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Drug has poor aqueous solubility but good organic solvent solubility; water/organic mixed systems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Protein crystallisation; steroids; water-insoluble APIs synthesised in organic solvents — added water as anti-solvent</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Reactive crystallisation</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Chemical reaction in solution produces the desired compound in situ → product precipitates as it forms</w:t>
            </w:r>
          </w:p>
        </w:tc>
        <w:tc>
          <w:tcPr>
            <w:tcW w:type="dxa" w:w="2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Product of reaction is poorly soluble; salt formation in situ (acid + base → salt)</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Formation of sodium penicillin G by reaction of penicillin G acid with NaOH; formation of pharmaceutical salts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Vacuum cooling crystallisation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Adiabatic evaporation — feed at high temperature, reduced pressure causes simultaneous cooling and evaporation</w:t>
            </w:r>
          </w:p>
        </w:tc>
        <w:tc>
          <w:tcPr>
            <w:tcW w:type="dxa" w:w="2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Large-scale continuous operation; no external heat exchanger needed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Large API crystallisers in continuous production</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6.6 Swenson-Walker Crystalliser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Swenson-Walker Crystalliser</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Continuous cooling crystallisation animation, U-trough with jacketed wall, slow-speed helical ribbon agitation, pharmaceutical API crystal growth</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6.6.1 Principle</w:t>
      </w:r>
    </w:p>
    <w:p>
      <w:pPr>
        <w:spacing w:after="80" w:before="80"/>
        <w:jc w:val="both"/>
      </w:pPr>
      <w:r>
        <w:rPr>
          <w:rFonts w:ascii="Arial" w:cs="Arial" w:eastAsia="Arial" w:hAnsi="Arial"/>
          <w:sz w:val="22"/>
          <w:szCs w:val="22"/>
        </w:rPr>
        <w:t xml:space="preserve">The Swenson-Walker crystalliser is a continuous cooling crystalliser. A hot, concentrated solution of the API is fed continuously into a long, U-shaped trough with a jacketed wall cooled by water or refrigerant. As the solution flows along the trough, it progressively cools, achieving supersaturation. Crystals nucleate and grow as the solution cools. A slow-speed helical ribbon agitator circulates the crystal slurry and prevents crystal deposition on the cooled wall.</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6.6.2 Construction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U-shaped trough</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Long horizontal U-shaped through (typically 1.2 m wide, 0.6 m deep, 3–12 m long); made of SS 316L; jacketed outer wall for coolant (cold water or brine)</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Cooling jacket</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Water or brine circulates through the jacket on the outer curved wall and base; temperature gradient along the trough length creates progressive cooling; inlet temperature high; exit temperature low</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Helical ribbon agitator</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Slow-speed (1–5 rpm) helical ribbon running the length of the trough; circulates crystal slurry; prevents crystal settling and wall deposition; gentle agitation to avoid crystal breakage</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Feed inlet</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At one end of the trough; hot saturated (or supersaturated) solution enters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Product outlet</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At the opposite end; crystal slurry (magma) exits for downstream filtration and drying</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Drive system</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Motor at one end; gearbox; shaft running the full trough length; slow speed to minimise secondary nucleation by impeller-crystal contact</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6.6.3 Advantages, Disadvantages, and Applications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Applications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Continuous operation — high throughput; no batch assembly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Limited to compounds with strong positive temperature-dependent solubility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API crystal isolation — paracetamol, ibuprofen, aspirin</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Simple construction — no complex internals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Single pass cooling only — multiple stages needed for very large temperature ranges</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Inorganic salt crystallisation — ammonium sulphate, sodium sulphate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Gentle agitation — low secondary nucleation; larger crystals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Crystal size control limited compared to advanced MSMPR crystallisers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Pharmaceutical intermediates requiring large, filterable crystals</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Continuous feed and product flow — steady-state operation</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Wall fouling (scale formation) can occur — requires periodic cleaning</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Sugar and food-grade crystalline ingredient production</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6.7 Oslo Crystalliser (Krystal Crystalliser)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Oslo Crystalliser — Controlled Crystal Growth</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Fluidised bed crystal growth, supersaturation generation in heat exchanger, fines removal and recirculation, large crystal production</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6.7.1 Principle</w:t>
      </w:r>
    </w:p>
    <w:p>
      <w:pPr>
        <w:spacing w:after="80" w:before="80"/>
        <w:jc w:val="both"/>
      </w:pPr>
      <w:r>
        <w:rPr>
          <w:rFonts w:ascii="Arial" w:cs="Arial" w:eastAsia="Arial" w:hAnsi="Arial"/>
          <w:sz w:val="22"/>
          <w:szCs w:val="22"/>
        </w:rPr>
        <w:t xml:space="preserve">The Oslo crystalliser (also called the Krystal crystalliser or fluidised suspension crystalliser) separates nucleation from crystal growth spatially. The solution is supersaturated in an external heat exchanger (evaporator or cooler), then passed upward through a bed of existing crystals (fluidised crystal bed) in the growth vessel. The crystals grow by depositing solute from the supersaturated solution as it passes through the bed. Supersaturation is generated and consumed without causing nucleation in the growth vessel — producing very large, uniform crystals.</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6.7.2 Construction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Growth vessel (fluidised bed)</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Conical or cylindrical vessel containing suspended crystal bed; crystals fluidised by upward flow of supersaturated solution; vessel diameter increases upward — reducing liquid velocity and preventing crystal carryover; SS 316L</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External circulation loop</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Pump circulates solution (mother liquor) from growth vessel → heat exchanger → back into base of growth vessel; flow rate controls crystal fluidisation velocity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Heat exchanger</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Generates supersaturation: evaporator (evaporative crystallisation) or cooler (cooling crystallisation); located OUTSIDE growth vessel — no nucleation in growth zone</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Fines trap/dissolver</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Upper section of growth vessel; small crystals (fines) with slower settling velocity are carried up by liquid flow into the fines trap; dissolved in fresh warm solvent; solution returned to circulation; eliminates fines — only large crystals remain in bed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Product discharge</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Bottom valve or elutriation tube; large crystals periodically harvested from the bottom of the crystal bed by density classification — densest (largest) crystals settle to bottom and are removed</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6.7.3 Advantages, Disadvantages, and Applications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Applications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Produces very large, uniform crystals (narrow particle size distribution) — excellent filterability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Complex construction — external heat exchanger, circulation pump, fines removal system; high capital cost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Production of large crystal APIs where downstream filtration is critical — gentamicin, erythromycin</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Spatial separation of nucleation (heat exchanger) and growth (vessel) — very controlled</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Sensitive to operational upsets — pump failure or flow changes disrupt fluidised bed</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Production of large crystalline excipients — citric acid, tartaric acid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Fines removal and recycling system — no fine crystal contamination of product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Not suitable for materials with rapidly changing solubility or complex polymorphic behaviour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Ammonium nitrate, potassium nitrate large-crystal production</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Continuous operation; steady-state crystal size distribution</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Difficult to switch products — extensive cleaning required between APIs</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High-purity pharmaceutical intermediates requiring specific crystal size</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6.8 Polymorphism — Pharmaceutical Significance</w:t>
      </w:r>
    </w:p>
    <w:p>
      <w:pPr>
        <w:spacing w:after="80" w:before="80"/>
        <w:jc w:val="both"/>
      </w:pPr>
      <w:r>
        <w:rPr>
          <w:rFonts w:ascii="Arial" w:cs="Arial" w:eastAsia="Arial" w:hAnsi="Arial"/>
          <w:sz w:val="22"/>
          <w:szCs w:val="22"/>
        </w:rPr>
        <w:t xml:space="preserve">Polymorphism is the ability of a solid material to exist in more than one crystalline form (polymorph) or molecular arrangement within the crystal lattice, while having the same chemical composition. Different polymorphs of the same drug are chemically identical but have different physical properties.</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6.8.1 Pharmaceutical Significance of Polymorphism</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900"/>
      </w:tblGrid>
      <w:tr>
        <w:tc>
          <w:tcPr>
            <w:tcW w:type="dxa" w:w="1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Property</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Variation Between Polymorphs</w:t>
            </w:r>
          </w:p>
        </w:tc>
        <w:tc>
          <w:tcPr>
            <w:tcW w:type="dxa" w:w="39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Clinical/Manufacturing Consequence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Solubility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Different polymorphs have different thermodynamic solubility — metastable forms generally more soluble than stable forms</w:t>
            </w:r>
          </w:p>
        </w:tc>
        <w:tc>
          <w:tcPr>
            <w:tcW w:type="dxa" w:w="3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Higher solubility polymorph → faster dissolution → higher bioavailability; critical for BCS Class II drugs (griseofulvin, ritonavir)</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Melting point</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Different polymorphs melt at different temperatures</w:t>
            </w:r>
          </w:p>
        </w:tc>
        <w:tc>
          <w:tcPr>
            <w:tcW w:type="dxa" w:w="39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Affects processability — compression temperature in hot-melt extrusion; determines thermal stability</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Stability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Thermodynamically stable polymorph most resistant to transformation; metastable forms convert to stable form over time</w:t>
            </w:r>
          </w:p>
        </w:tc>
        <w:tc>
          <w:tcPr>
            <w:tcW w:type="dxa" w:w="3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Metastable polymorph used for solubility advantage may convert to less soluble stable form on storage — loss of bioavailability (ritonavir disaster, 1998)</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Bioavailability</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Different dissolution rates of polymorphs give different plasma concentration-time profiles</w:t>
            </w:r>
          </w:p>
        </w:tc>
        <w:tc>
          <w:tcPr>
            <w:tcW w:type="dxa" w:w="39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Chloramphenicol palmitate: Form A (stable) almost inactive orally; Form B (metastable) well absorbed — only Form B acceptable in pharmaceutical products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Mechanical properties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Hardness, compressibility, plasticity differ between polymorphs</w:t>
            </w:r>
          </w:p>
        </w:tc>
        <w:tc>
          <w:tcPr>
            <w:tcW w:type="dxa" w:w="3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Affects tablet compression — one polymorph may compress to harder tablets; another may be more brittle</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Spectroscopic properties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Different IR, XRPD, Raman spectra — unique fingerprint of each polymorph</w:t>
            </w:r>
          </w:p>
        </w:tc>
        <w:tc>
          <w:tcPr>
            <w:tcW w:type="dxa" w:w="39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Used for polymorph identification and quality control — regulatory agencies require polymorph characterisation of APIs</w:t>
            </w:r>
          </w:p>
        </w:tc>
      </w:tr>
    </w:tbl>
    <w:p>
      <w:pPr>
        <w:spacing w:after="60" w:before="60"/>
      </w:pPr>
      <w:r>
        <w:t xml:space="preserve"/>
      </w:r>
    </w:p>
    <w:p>
      <w:pPr>
        <w:spacing w:after="80" w:before="80"/>
        <w:jc w:val="both"/>
      </w:pPr>
      <w:r>
        <w:rPr>
          <w:rFonts w:ascii="Arial" w:cs="Arial" w:eastAsia="Arial" w:hAnsi="Arial"/>
          <w:sz w:val="22"/>
          <w:szCs w:val="22"/>
        </w:rPr>
        <w:t xml:space="preserve">The 1998 Ritonavir (Norvir) crisis is the definitive pharmaceutical polymorphism case study: A new, more stable polymorph (Form II) of ritonavir appeared spontaneously in 1998 in manufacturing facilities, replacing the originally approved Form I. Form II had dramatically lower solubility — the soft gelatin capsules (which depended on Form I's higher solubility for bioavailability) failed dissolution testing. Abbott had to withdraw Norvir capsules from the market and reformulate as an SMEDDS solution — a two-year process affecting HIV patients worldwide. This crisis led to mandatory polymorphism control requirements in pharmaceutical regulation.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6.9 Factors Affecting Crystal Size, Habit, and Purity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Factor</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Effect on Crystal Size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Effect on Crystal Habit (Shape)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Effect on Purity</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Degree of supersaturation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 supersaturation → many nuclei → small crystals. Low supersaturation → few nuclei → large crystals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 supersaturation: equant (blocky) crystals. Low: well-formed crystals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 supersaturation: more impurity inclusion (faster growth traps impurities)</w:t>
            </w:r>
          </w:p>
        </w:tc>
      </w:tr>
      <w:tr>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Cooling rate</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Fast cooling → high supersaturation → small crystals. Slow cooling → large crystals</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Fast cooling produces fine crystals of variable habit</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Slow cooling allows purer crystal formation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Agitation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Gentle agitation → larger crystals (secondary nucleation minimised). Intense agitation → smaller crystals (secondary nucleation)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Agitation affects mass transfer and preferential face growth</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Agitation improves purity by increasing mass transfer and surface renewal</w:t>
            </w:r>
          </w:p>
        </w:tc>
      </w:tr>
      <w:tr>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Impurities</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 purity solutions → large crystals. Impurities can inhibit growth on specific faces</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Impurities can dramatically alter crystal habit (needle, plate, prism) by selective adsorption on crystal faces</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Impurities reduce crystal purity by inclusion in defect sites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Temperature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Higher temperature → larger crystals (less nucleation, more growth)</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Temperature affects relative face growth rates → different habits at different temperatures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Higher temperature generally gives purer crystals — impurities more soluble</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Industry Box 6.1 — Polymorphic Control of Atorvastatin Calcium at Dr. Reddy's Laboratories</w:t>
      </w:r>
    </w:p>
    <w:p>
      <w:pPr>
        <w:shd w:fill="EBF3FB" w:val="clear"/>
        <w:spacing w:after="80" w:before="80"/>
        <w:jc w:val="both"/>
      </w:pPr>
      <w:r>
        <w:rPr>
          <w:rFonts w:ascii="Arial" w:cs="Arial" w:eastAsia="Arial" w:hAnsi="Arial"/>
          <w:b/>
          <w:bCs/>
          <w:sz w:val="22"/>
          <w:szCs w:val="22"/>
        </w:rPr>
        <w:t xml:space="preserve">Drug: Atorvastatin Calcium (HMG-CoA reductase inhibitor) | Company: Dr. Reddy's Laboratories, Hyderabad | Challenge: Polymorphic form control</w:t>
      </w:r>
    </w:p>
    <w:p>
      <w:pPr>
        <w:shd w:fill="EBF3FB" w:val="clear"/>
        <w:spacing w:after="80" w:before="80"/>
        <w:jc w:val="both"/>
      </w:pPr>
      <w:r>
        <w:rPr>
          <w:rFonts w:ascii="Arial" w:cs="Arial" w:eastAsia="Arial" w:hAnsi="Arial"/>
          <w:sz w:val="22"/>
          <w:szCs w:val="22"/>
        </w:rPr>
        <w:t xml:space="preserve">Atorvastatin calcium exists in multiple polymorphic forms. The commercially relevant form (amorphous atorvastatin calcium, as in Lipitor) has higher solubility and bioavailability than crystalline forms. Warner-Lambert/Pfizer held patents on specific crystalline forms, creating a complex intellectual property landscape for generic manufacturers.</w:t>
      </w:r>
    </w:p>
    <w:p>
      <w:pPr>
        <w:shd w:fill="EBF3FB" w:val="clear"/>
        <w:spacing w:after="80" w:before="80"/>
        <w:jc w:val="both"/>
      </w:pPr>
      <w:r>
        <w:rPr>
          <w:rFonts w:ascii="Arial" w:cs="Arial" w:eastAsia="Arial" w:hAnsi="Arial"/>
          <w:sz w:val="22"/>
          <w:szCs w:val="22"/>
        </w:rPr>
        <w:t xml:space="preserve">Crystallisation Control at DRL:</w:t>
      </w:r>
    </w:p>
    <w:p>
      <w:pPr>
        <w:shd w:fill="EBF3FB" w:val="clear"/>
        <w:spacing w:after="80" w:before="80"/>
        <w:jc w:val="both"/>
      </w:pPr>
      <w:r>
        <w:rPr>
          <w:rFonts w:ascii="Arial" w:cs="Arial" w:eastAsia="Arial" w:hAnsi="Arial"/>
          <w:sz w:val="22"/>
          <w:szCs w:val="22"/>
        </w:rPr>
        <w:t xml:space="preserve">API synthesis produces atorvastatin calcium as a solution in ethanol/water. The crystallisation conditions (solvent composition, temperature profile, seeding, and drying) determine the solid-state form:</w:t>
      </w:r>
    </w:p>
    <w:p>
      <w:pPr>
        <w:shd w:fill="EBF3FB" w:val="clear"/>
        <w:spacing w:after="80" w:before="80"/>
        <w:jc w:val="both"/>
      </w:pPr>
      <w:r>
        <w:rPr>
          <w:rFonts w:ascii="Arial" w:cs="Arial" w:eastAsia="Arial" w:hAnsi="Arial"/>
          <w:sz w:val="22"/>
          <w:szCs w:val="22"/>
        </w:rPr>
        <w:t xml:space="preserve">Cooling crystallisation from 60% ethanol/water gives a specific crystalline form. Anti-solvent addition (water to ethanol solution) gives amorphous precipitate. Spray drying from ethanol solution gives amorphous powder.</w:t>
      </w:r>
    </w:p>
    <w:p>
      <w:pPr>
        <w:shd w:fill="EBF3FB" w:val="clear"/>
        <w:spacing w:after="80" w:before="80"/>
        <w:jc w:val="both"/>
      </w:pPr>
      <w:r>
        <w:rPr>
          <w:rFonts w:ascii="Arial" w:cs="Arial" w:eastAsia="Arial" w:hAnsi="Arial"/>
          <w:sz w:val="22"/>
          <w:szCs w:val="22"/>
        </w:rPr>
        <w:t xml:space="preserve">DRL's manufacturing protocol: Controlled anti-solvent crystallisation using water addition at controlled rate and temperature to reproduce a specific polymorphic form that is outside Pfizer's patent claims, while maintaining equivalent bioavailability to Lipitor. Solid-state form verified by: XRPD (X-ray Powder Diffraction) — unique diffraction peaks per polymorph; Raman spectroscopy — molecular fingerprint; DSC (Differential Scanning Calorimetry) — unique melting/transition endotherms.</w:t>
      </w:r>
    </w:p>
    <w:p>
      <w:pPr>
        <w:shd w:fill="EBF3FB" w:val="clear"/>
        <w:spacing w:after="80" w:before="80"/>
        <w:jc w:val="both"/>
      </w:pPr>
      <w:r>
        <w:rPr>
          <w:rFonts w:ascii="Arial" w:cs="Arial" w:eastAsia="Arial" w:hAnsi="Arial"/>
          <w:sz w:val="22"/>
          <w:szCs w:val="22"/>
        </w:rPr>
        <w:t xml:space="preserve">Engineering lesson: Polymorphic control in crystallisation requires precise control of supersaturation profile (temperature-time curve or anti-solvent addition rate), seed crystal form, agitation, and cooling rate. A change in any one of these can produce a different polymorph. This is why crystallisation is validated as a critical process step and monitored by PAT (in-line Raman for polymorph ID) in modern API manufacturing.</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Worked Example 6.1 — Yield Calculation from Cooling Crystallisation</w:t>
      </w:r>
    </w:p>
    <w:p>
      <w:pPr>
        <w:shd w:fill="FFF2CC" w:val="clear"/>
        <w:spacing w:after="80" w:before="80"/>
        <w:jc w:val="both"/>
      </w:pPr>
      <w:r>
        <w:rPr>
          <w:rFonts w:ascii="Arial" w:cs="Arial" w:eastAsia="Arial" w:hAnsi="Arial"/>
          <w:b/>
          <w:bCs/>
          <w:sz w:val="22"/>
          <w:szCs w:val="22"/>
        </w:rPr>
        <w:t xml:space="preserve">Problem: A solution of paracetamol in water contains 850 g/L at 80°C. The solution is cooled to 20°C. At 20°C, the solubility of paracetamol = 14 g/L. Calculate: (a) mass of crystals obtained per litre of solution, (b) % yield of crystallisation.</w:t>
      </w:r>
    </w:p>
    <w:p>
      <w:pPr>
        <w:spacing w:after="60" w:before="60"/>
      </w:pPr>
      <w:r>
        <w:t xml:space="preserve"/>
      </w:r>
    </w:p>
    <w:p>
      <w:pPr>
        <w:shd w:fill="FFF2CC" w:val="clear"/>
        <w:spacing w:after="80" w:before="80"/>
        <w:jc w:val="both"/>
      </w:pPr>
      <w:r>
        <w:rPr>
          <w:rFonts w:ascii="Arial" w:cs="Arial" w:eastAsia="Arial" w:hAnsi="Arial"/>
          <w:sz w:val="22"/>
          <w:szCs w:val="22"/>
        </w:rPr>
        <w:t xml:space="preserve">Given: Initial concentration = 850 g/L; Final solubility at 20°C = 14 g/L; Volume = 1 L</w:t>
      </w:r>
    </w:p>
    <w:p>
      <w:pPr>
        <w:spacing w:after="60" w:before="60"/>
      </w:pPr>
      <w:r>
        <w:t xml:space="preserve"/>
      </w:r>
    </w:p>
    <w:p>
      <w:pPr>
        <w:shd w:fill="FFF2CC" w:val="clear"/>
        <w:spacing w:after="80" w:before="80"/>
        <w:jc w:val="both"/>
      </w:pPr>
      <w:r>
        <w:rPr>
          <w:rFonts w:ascii="Arial" w:cs="Arial" w:eastAsia="Arial" w:hAnsi="Arial"/>
          <w:sz w:val="22"/>
          <w:szCs w:val="22"/>
        </w:rPr>
        <w:t xml:space="preserve">Step 1: Calculate mass of crystals (mass balance):</w:t>
      </w:r>
    </w:p>
    <w:p>
      <w:pPr>
        <w:shd w:fill="FFF2CC" w:val="clear"/>
        <w:spacing w:after="80" w:before="80"/>
        <w:jc w:val="both"/>
      </w:pPr>
      <w:r>
        <w:rPr>
          <w:rFonts w:ascii="Arial" w:cs="Arial" w:eastAsia="Arial" w:hAnsi="Arial"/>
          <w:sz w:val="22"/>
          <w:szCs w:val="22"/>
        </w:rPr>
        <w:t xml:space="preserve">Mass dissolved initially = 850 g/L × 1 L = 850 g</w:t>
      </w:r>
    </w:p>
    <w:p>
      <w:pPr>
        <w:shd w:fill="FFF2CC" w:val="clear"/>
        <w:spacing w:after="80" w:before="80"/>
        <w:jc w:val="both"/>
      </w:pPr>
      <w:r>
        <w:rPr>
          <w:rFonts w:ascii="Arial" w:cs="Arial" w:eastAsia="Arial" w:hAnsi="Arial"/>
          <w:sz w:val="22"/>
          <w:szCs w:val="22"/>
        </w:rPr>
        <w:t xml:space="preserve">Mass remaining dissolved at 20°C = 14 g/L × 1 L = 14 g</w:t>
      </w:r>
    </w:p>
    <w:p>
      <w:pPr>
        <w:shd w:fill="FFF2CC" w:val="clear"/>
        <w:spacing w:after="80" w:before="80"/>
        <w:jc w:val="both"/>
      </w:pPr>
      <w:r>
        <w:rPr>
          <w:rFonts w:ascii="Arial" w:cs="Arial" w:eastAsia="Arial" w:hAnsi="Arial"/>
          <w:sz w:val="22"/>
          <w:szCs w:val="22"/>
        </w:rPr>
        <w:t xml:space="preserve">Mass crystallised = 850 − 14 = 836 g per litre of solution</w:t>
      </w:r>
    </w:p>
    <w:p>
      <w:pPr>
        <w:spacing w:after="60" w:before="60"/>
      </w:pPr>
      <w:r>
        <w:t xml:space="preserve"/>
      </w:r>
    </w:p>
    <w:p>
      <w:pPr>
        <w:shd w:fill="FFF2CC" w:val="clear"/>
        <w:spacing w:after="80" w:before="80"/>
        <w:jc w:val="both"/>
      </w:pPr>
      <w:r>
        <w:rPr>
          <w:rFonts w:ascii="Arial" w:cs="Arial" w:eastAsia="Arial" w:hAnsi="Arial"/>
          <w:sz w:val="22"/>
          <w:szCs w:val="22"/>
        </w:rPr>
        <w:t xml:space="preserve">Step 2: Calculate % yield:</w:t>
      </w:r>
    </w:p>
    <w:p>
      <w:pPr>
        <w:shd w:fill="FFF2CC" w:val="clear"/>
        <w:spacing w:after="80" w:before="80"/>
        <w:jc w:val="both"/>
      </w:pPr>
      <w:r>
        <w:rPr>
          <w:rFonts w:ascii="Arial" w:cs="Arial" w:eastAsia="Arial" w:hAnsi="Arial"/>
          <w:sz w:val="22"/>
          <w:szCs w:val="22"/>
        </w:rPr>
        <w:t xml:space="preserve">% Yield = (Mass crystallised / Initial mass dissolved) × 100</w:t>
      </w:r>
    </w:p>
    <w:p>
      <w:pPr>
        <w:shd w:fill="FFF2CC" w:val="clear"/>
        <w:spacing w:after="80" w:before="80"/>
        <w:jc w:val="both"/>
      </w:pPr>
      <w:r>
        <w:rPr>
          <w:rFonts w:ascii="Arial" w:cs="Arial" w:eastAsia="Arial" w:hAnsi="Arial"/>
          <w:b/>
          <w:bCs/>
          <w:sz w:val="22"/>
          <w:szCs w:val="22"/>
        </w:rPr>
        <w:t xml:space="preserve">% Yield = (836 / 850) × 100 = 98.4%</w:t>
      </w:r>
    </w:p>
    <w:p>
      <w:pPr>
        <w:spacing w:after="60" w:before="60"/>
      </w:pPr>
      <w:r>
        <w:t xml:space="preserve"/>
      </w:r>
    </w:p>
    <w:p>
      <w:pPr>
        <w:shd w:fill="FFF2CC" w:val="clear"/>
        <w:spacing w:after="80" w:before="80"/>
        <w:jc w:val="both"/>
      </w:pPr>
      <w:r>
        <w:rPr>
          <w:rFonts w:ascii="Arial" w:cs="Arial" w:eastAsia="Arial" w:hAnsi="Arial"/>
          <w:sz w:val="22"/>
          <w:szCs w:val="22"/>
        </w:rPr>
        <w:t xml:space="preserve">Interpretation: 98.4% of paracetamol is recovered as crystals — an excellent yield. The 1.6% remaining in solution (14 g/L) is the unavoidable solubility loss. To increase yield further: anti-solvent (addition of water further reduces paracetamol solubility below 14 g/L), or reduce final temperature (lower solubility at colder temperature). In practice, filtration losses reduce actual yield further to typically 90–95%.</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Key Points — Chapter 6</w:t>
      </w:r>
    </w:p>
    <w:p>
      <w:pPr>
        <w:shd w:fill="E2EFDA" w:val="clear"/>
        <w:spacing w:after="80" w:before="80"/>
        <w:jc w:val="both"/>
      </w:pPr>
      <w:r>
        <w:rPr>
          <w:rFonts w:ascii="Arial" w:cs="Arial" w:eastAsia="Arial" w:hAnsi="Arial"/>
          <w:sz w:val="22"/>
          <w:szCs w:val="22"/>
        </w:rPr>
        <w:t xml:space="preserve">1. Crystallisation = formation of solid crystals from solution; simultaneously purifies and isolates APIs. Excludes impurities from the lattice as crystals grow.</w:t>
      </w:r>
    </w:p>
    <w:p>
      <w:pPr>
        <w:shd w:fill="E2EFDA" w:val="clear"/>
        <w:spacing w:after="80" w:before="80"/>
        <w:jc w:val="both"/>
      </w:pPr>
      <w:r>
        <w:rPr>
          <w:rFonts w:ascii="Arial" w:cs="Arial" w:eastAsia="Arial" w:hAnsi="Arial"/>
          <w:sz w:val="22"/>
          <w:szCs w:val="22"/>
        </w:rPr>
        <w:t xml:space="preserve">2. Supersaturation (S = C/C*) is the driving force for crystallisation. S &gt; 1 = crystallisation possible; S = 1 = saturated; S &lt; 1 = crystals dissolve.</w:t>
      </w:r>
    </w:p>
    <w:p>
      <w:pPr>
        <w:shd w:fill="E2EFDA" w:val="clear"/>
        <w:spacing w:after="80" w:before="80"/>
        <w:jc w:val="both"/>
      </w:pPr>
      <w:r>
        <w:rPr>
          <w:rFonts w:ascii="Arial" w:cs="Arial" w:eastAsia="Arial" w:hAnsi="Arial"/>
          <w:sz w:val="22"/>
          <w:szCs w:val="22"/>
        </w:rPr>
        <w:t xml:space="preserve">3. Metastable zone: between saturation and supersolubility curves. No spontaneous nucleation but crystal growth occurs. OPTIMAL zone for controlled seeded crystallisation — large, uniform crystals.</w:t>
      </w:r>
    </w:p>
    <w:p>
      <w:pPr>
        <w:shd w:fill="E2EFDA" w:val="clear"/>
        <w:spacing w:after="80" w:before="80"/>
        <w:jc w:val="both"/>
      </w:pPr>
      <w:r>
        <w:rPr>
          <w:rFonts w:ascii="Arial" w:cs="Arial" w:eastAsia="Arial" w:hAnsi="Arial"/>
          <w:sz w:val="22"/>
          <w:szCs w:val="22"/>
        </w:rPr>
        <w:t xml:space="preserve">4. Two stages: Nucleation (forming first crystal embryos — primary homogeneous, primary heterogeneous, secondary); Crystal growth (incorporating solute into existing lattice — mass transfer + surface integration steps).</w:t>
      </w:r>
    </w:p>
    <w:p>
      <w:pPr>
        <w:shd w:fill="E2EFDA" w:val="clear"/>
        <w:spacing w:after="80" w:before="80"/>
        <w:jc w:val="both"/>
      </w:pPr>
      <w:r>
        <w:rPr>
          <w:rFonts w:ascii="Arial" w:cs="Arial" w:eastAsia="Arial" w:hAnsi="Arial"/>
          <w:sz w:val="22"/>
          <w:szCs w:val="22"/>
        </w:rPr>
        <w:t xml:space="preserve">5. Methods of supersaturation: Cooling (most common — paracetamol, aspirin); Evaporation (NaCl, sucrose); Anti-solvent (proteins, steroids); Reactive (salt formation — sodium penicillin G).</w:t>
      </w:r>
    </w:p>
    <w:p>
      <w:pPr>
        <w:shd w:fill="E2EFDA" w:val="clear"/>
        <w:spacing w:after="80" w:before="80"/>
        <w:jc w:val="both"/>
      </w:pPr>
      <w:r>
        <w:rPr>
          <w:rFonts w:ascii="Arial" w:cs="Arial" w:eastAsia="Arial" w:hAnsi="Arial"/>
          <w:sz w:val="22"/>
          <w:szCs w:val="22"/>
        </w:rPr>
        <w:t xml:space="preserve">6. Swenson-Walker crystalliser: continuous cooling in U-shaped jacketed trough; helical ribbon agitator (1–5 rpm) prevents settling; simple construction; gives moderate crystal size.</w:t>
      </w:r>
    </w:p>
    <w:p>
      <w:pPr>
        <w:shd w:fill="E2EFDA" w:val="clear"/>
        <w:spacing w:after="80" w:before="80"/>
        <w:jc w:val="both"/>
      </w:pPr>
      <w:r>
        <w:rPr>
          <w:rFonts w:ascii="Arial" w:cs="Arial" w:eastAsia="Arial" w:hAnsi="Arial"/>
          <w:sz w:val="22"/>
          <w:szCs w:val="22"/>
        </w:rPr>
        <w:t xml:space="preserve">7. Oslo crystalliser: fluidised crystal bed; supersaturation generated in external heat exchanger; fines trap removes small crystals; largest crystals harvested from bed bottom; produces very large, uniform crystals.</w:t>
      </w:r>
    </w:p>
    <w:p>
      <w:pPr>
        <w:shd w:fill="E2EFDA" w:val="clear"/>
        <w:spacing w:after="80" w:before="80"/>
        <w:jc w:val="both"/>
      </w:pPr>
      <w:r>
        <w:rPr>
          <w:rFonts w:ascii="Arial" w:cs="Arial" w:eastAsia="Arial" w:hAnsi="Arial"/>
          <w:sz w:val="22"/>
          <w:szCs w:val="22"/>
        </w:rPr>
        <w:t xml:space="preserve">8. Polymorphism: same chemical, different crystal structures. Different polymorphs have different solubility, stability, melting point, and bioavailability.</w:t>
      </w:r>
    </w:p>
    <w:p>
      <w:pPr>
        <w:shd w:fill="E2EFDA" w:val="clear"/>
        <w:spacing w:after="80" w:before="80"/>
        <w:jc w:val="both"/>
      </w:pPr>
      <w:r>
        <w:rPr>
          <w:rFonts w:ascii="Arial" w:cs="Arial" w:eastAsia="Arial" w:hAnsi="Arial"/>
          <w:sz w:val="22"/>
          <w:szCs w:val="22"/>
        </w:rPr>
        <w:t xml:space="preserve">9. Ritonavir (1998) crisis: definitive polymorphism case — Form II appeared spontaneously, replacing soluble Form I; product recalled; major lesson for pharmaceutical solid-state science.</w:t>
      </w:r>
    </w:p>
    <w:p>
      <w:pPr>
        <w:shd w:fill="E2EFDA" w:val="clear"/>
        <w:spacing w:after="80" w:before="80"/>
        <w:jc w:val="both"/>
      </w:pPr>
      <w:r>
        <w:rPr>
          <w:rFonts w:ascii="Arial" w:cs="Arial" w:eastAsia="Arial" w:hAnsi="Arial"/>
          <w:sz w:val="22"/>
          <w:szCs w:val="22"/>
        </w:rPr>
        <w:t xml:space="preserve">10. Chloramphenicol palmitate: Form A (stable) = inactive orally; Form B (metastable) = well absorbed. Only Form B is acceptable — demonstrates how polymorph choice is a matter of patient safety, not just chemistry.</w:t>
      </w:r>
    </w:p>
    <w:p>
      <w:pPr>
        <w:shd w:fill="E2EFDA" w:val="clear"/>
        <w:spacing w:after="80" w:before="80"/>
        <w:jc w:val="both"/>
      </w:pPr>
      <w:r>
        <w:rPr>
          <w:rFonts w:ascii="Arial" w:cs="Arial" w:eastAsia="Arial" w:hAnsi="Arial"/>
          <w:sz w:val="22"/>
          <w:szCs w:val="22"/>
        </w:rPr>
        <w:t xml:space="preserve">11. Crystal size decreases with: high supersaturation, fast cooling, intense agitation, presence of impurities. Seeding and slow cooling in metastable zone produces large, uniform, pure crystals.</w:t>
      </w:r>
    </w:p>
    <w:p>
      <w:pPr>
        <w:shd w:fill="E2EFDA" w:val="clear"/>
        <w:spacing w:after="80" w:before="80"/>
        <w:jc w:val="both"/>
      </w:pPr>
      <w:r>
        <w:rPr>
          <w:rFonts w:ascii="Arial" w:cs="Arial" w:eastAsia="Arial" w:hAnsi="Arial"/>
          <w:sz w:val="22"/>
          <w:szCs w:val="22"/>
        </w:rPr>
        <w:t xml:space="preserve">12. Yield of cooling crystallisation = (Initial mass − Mass remaining dissolved at final temperature) / Initial mass × 100.</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Multiple Choice Questions — Chapter 6</w:t>
      </w:r>
    </w:p>
    <w:p>
      <w:pPr>
        <w:spacing w:after="80" w:before="80"/>
        <w:jc w:val="both"/>
      </w:pPr>
      <w:r>
        <w:rPr>
          <w:rFonts w:ascii="Arial" w:cs="Arial" w:eastAsia="Arial" w:hAnsi="Arial"/>
          <w:sz w:val="22"/>
          <w:szCs w:val="22"/>
        </w:rPr>
        <w:t xml:space="preserve">(15 Questions — 1 mark each)</w:t>
      </w:r>
    </w:p>
    <w:p>
      <w:pPr>
        <w:spacing w:after="60" w:before="60"/>
      </w:pPr>
      <w:r>
        <w:t xml:space="preserve"/>
      </w:r>
    </w:p>
    <w:p>
      <w:pPr>
        <w:spacing w:after="80" w:before="80"/>
        <w:jc w:val="both"/>
      </w:pPr>
      <w:r>
        <w:rPr>
          <w:rFonts w:ascii="Arial" w:cs="Arial" w:eastAsia="Arial" w:hAnsi="Arial"/>
          <w:b/>
          <w:bCs/>
          <w:sz w:val="22"/>
          <w:szCs w:val="22"/>
        </w:rPr>
        <w:t xml:space="preserve">Q1. Supersaturation is defined as:</w:t>
      </w:r>
    </w:p>
    <w:p>
      <w:pPr>
        <w:pStyle w:val="ListParagraph"/>
        <w:numPr>
          <w:ilvl w:val="0"/>
          <w:numId w:val="2"/>
        </w:numPr>
        <w:spacing w:after="60" w:before="60"/>
      </w:pPr>
      <w:r>
        <w:rPr>
          <w:rFonts w:ascii="Arial" w:cs="Arial" w:eastAsia="Arial" w:hAnsi="Arial"/>
          <w:sz w:val="22"/>
          <w:szCs w:val="22"/>
        </w:rPr>
        <w:t xml:space="preserve">(A) A solution where all solute has completely dissolved</w:t>
      </w:r>
    </w:p>
    <w:p>
      <w:pPr>
        <w:pStyle w:val="ListParagraph"/>
        <w:numPr>
          <w:ilvl w:val="0"/>
          <w:numId w:val="2"/>
        </w:numPr>
        <w:spacing w:after="60" w:before="60"/>
      </w:pPr>
      <w:r>
        <w:rPr>
          <w:rFonts w:ascii="Arial" w:cs="Arial" w:eastAsia="Arial" w:hAnsi="Arial"/>
          <w:sz w:val="22"/>
          <w:szCs w:val="22"/>
        </w:rPr>
        <w:t xml:space="preserve">(B) A state where solution concentration exceeds equilibrium solubility — C &gt; C*; the thermodynamic driving force for crystallisation</w:t>
      </w:r>
    </w:p>
    <w:p>
      <w:pPr>
        <w:pStyle w:val="ListParagraph"/>
        <w:numPr>
          <w:ilvl w:val="0"/>
          <w:numId w:val="2"/>
        </w:numPr>
        <w:spacing w:after="60" w:before="60"/>
      </w:pPr>
      <w:r>
        <w:rPr>
          <w:rFonts w:ascii="Arial" w:cs="Arial" w:eastAsia="Arial" w:hAnsi="Arial"/>
          <w:sz w:val="22"/>
          <w:szCs w:val="22"/>
        </w:rPr>
        <w:t xml:space="preserve">(C) A solution heated above the boiling point</w:t>
      </w:r>
    </w:p>
    <w:p>
      <w:pPr>
        <w:pStyle w:val="ListParagraph"/>
        <w:numPr>
          <w:ilvl w:val="0"/>
          <w:numId w:val="2"/>
        </w:numPr>
        <w:spacing w:after="60" w:before="60"/>
      </w:pPr>
      <w:r>
        <w:rPr>
          <w:rFonts w:ascii="Arial" w:cs="Arial" w:eastAsia="Arial" w:hAnsi="Arial"/>
          <w:sz w:val="22"/>
          <w:szCs w:val="22"/>
        </w:rPr>
        <w:t xml:space="preserve">(D) A state where no further nucleation is possible</w:t>
      </w:r>
    </w:p>
    <w:p>
      <w:pPr>
        <w:spacing w:after="80" w:before="80"/>
        <w:jc w:val="both"/>
      </w:pPr>
      <w:r>
        <w:rPr>
          <w:rFonts w:ascii="Arial" w:cs="Arial" w:eastAsia="Arial" w:hAnsi="Arial"/>
          <w:sz w:val="22"/>
          <w:szCs w:val="22"/>
        </w:rPr>
        <w:t xml:space="preserve">Answer: (B) | Supersaturation S = C/C* where C = actual concentration and C* = equilibrium saturation concentration at that temperature. When S &gt; 1, the solution contains more dissolved solute than can be stably dissolved — crystallisation is thermodynamically driven. The degree of supersaturation determines nucleation rate and crystal growth rate.</w:t>
      </w:r>
    </w:p>
    <w:p>
      <w:pPr>
        <w:spacing w:after="60" w:before="60"/>
      </w:pPr>
      <w:r>
        <w:t xml:space="preserve"/>
      </w:r>
    </w:p>
    <w:p>
      <w:pPr>
        <w:spacing w:after="80" w:before="80"/>
        <w:jc w:val="both"/>
      </w:pPr>
      <w:r>
        <w:rPr>
          <w:rFonts w:ascii="Arial" w:cs="Arial" w:eastAsia="Arial" w:hAnsi="Arial"/>
          <w:b/>
          <w:bCs/>
          <w:sz w:val="22"/>
          <w:szCs w:val="22"/>
        </w:rPr>
        <w:t xml:space="preserve">Q2. In the metastable zone of a crystallisation phase diagram:</w:t>
      </w:r>
    </w:p>
    <w:p>
      <w:pPr>
        <w:pStyle w:val="ListParagraph"/>
        <w:numPr>
          <w:ilvl w:val="0"/>
          <w:numId w:val="2"/>
        </w:numPr>
        <w:spacing w:after="60" w:before="60"/>
      </w:pPr>
      <w:r>
        <w:rPr>
          <w:rFonts w:ascii="Arial" w:cs="Arial" w:eastAsia="Arial" w:hAnsi="Arial"/>
          <w:sz w:val="22"/>
          <w:szCs w:val="22"/>
        </w:rPr>
        <w:t xml:space="preserve">(A) Crystals spontaneously dissolve — no crystallisation possible</w:t>
      </w:r>
    </w:p>
    <w:p>
      <w:pPr>
        <w:pStyle w:val="ListParagraph"/>
        <w:numPr>
          <w:ilvl w:val="0"/>
          <w:numId w:val="2"/>
        </w:numPr>
        <w:spacing w:after="60" w:before="60"/>
      </w:pPr>
      <w:r>
        <w:rPr>
          <w:rFonts w:ascii="Arial" w:cs="Arial" w:eastAsia="Arial" w:hAnsi="Arial"/>
          <w:sz w:val="22"/>
          <w:szCs w:val="22"/>
        </w:rPr>
        <w:t xml:space="preserve">(B) No spontaneous nucleation occurs, but crystal growth on existing crystals/seeds proceeds — the optimal zone for controlled crystallisation</w:t>
      </w:r>
    </w:p>
    <w:p>
      <w:pPr>
        <w:pStyle w:val="ListParagraph"/>
        <w:numPr>
          <w:ilvl w:val="0"/>
          <w:numId w:val="2"/>
        </w:numPr>
        <w:spacing w:after="60" w:before="60"/>
      </w:pPr>
      <w:r>
        <w:rPr>
          <w:rFonts w:ascii="Arial" w:cs="Arial" w:eastAsia="Arial" w:hAnsi="Arial"/>
          <w:sz w:val="22"/>
          <w:szCs w:val="22"/>
        </w:rPr>
        <w:t xml:space="preserve">(C) Rapid spontaneous nucleation produces many fine crystals</w:t>
      </w:r>
    </w:p>
    <w:p>
      <w:pPr>
        <w:pStyle w:val="ListParagraph"/>
        <w:numPr>
          <w:ilvl w:val="0"/>
          <w:numId w:val="2"/>
        </w:numPr>
        <w:spacing w:after="60" w:before="60"/>
      </w:pPr>
      <w:r>
        <w:rPr>
          <w:rFonts w:ascii="Arial" w:cs="Arial" w:eastAsia="Arial" w:hAnsi="Arial"/>
          <w:sz w:val="22"/>
          <w:szCs w:val="22"/>
        </w:rPr>
        <w:t xml:space="preserve">(D) The solubility equilibrium is established immediately</w:t>
      </w:r>
    </w:p>
    <w:p>
      <w:pPr>
        <w:spacing w:after="80" w:before="80"/>
        <w:jc w:val="both"/>
      </w:pPr>
      <w:r>
        <w:rPr>
          <w:rFonts w:ascii="Arial" w:cs="Arial" w:eastAsia="Arial" w:hAnsi="Arial"/>
          <w:sz w:val="22"/>
          <w:szCs w:val="22"/>
        </w:rPr>
        <w:t xml:space="preserve">Answer: (B) | The metastable zone (between saturation and supersolubility curves) represents a stable supersaturation where nucleation energy barrier is not overcome spontaneously. Seeding (adding small crystals) initiates growth within this zone — producing controlled, uniform crystal growth without uncontrolled nucleation. Working in the metastable zone is the key to producing large, uniform pharmaceutical API crystals.</w:t>
      </w:r>
    </w:p>
    <w:p>
      <w:pPr>
        <w:spacing w:after="60" w:before="60"/>
      </w:pPr>
      <w:r>
        <w:t xml:space="preserve"/>
      </w:r>
    </w:p>
    <w:p>
      <w:pPr>
        <w:spacing w:after="80" w:before="80"/>
        <w:jc w:val="both"/>
      </w:pPr>
      <w:r>
        <w:rPr>
          <w:rFonts w:ascii="Arial" w:cs="Arial" w:eastAsia="Arial" w:hAnsi="Arial"/>
          <w:b/>
          <w:bCs/>
          <w:sz w:val="22"/>
          <w:szCs w:val="22"/>
        </w:rPr>
        <w:t xml:space="preserve">Q3. The Swenson-Walker crystalliser achieves crystallisation by:</w:t>
      </w:r>
    </w:p>
    <w:p>
      <w:pPr>
        <w:pStyle w:val="ListParagraph"/>
        <w:numPr>
          <w:ilvl w:val="0"/>
          <w:numId w:val="2"/>
        </w:numPr>
        <w:spacing w:after="60" w:before="60"/>
      </w:pPr>
      <w:r>
        <w:rPr>
          <w:rFonts w:ascii="Arial" w:cs="Arial" w:eastAsia="Arial" w:hAnsi="Arial"/>
          <w:sz w:val="22"/>
          <w:szCs w:val="22"/>
        </w:rPr>
        <w:t xml:space="preserve">(A) Evaporation of solvent under vacuum in a sealed vessel</w:t>
      </w:r>
    </w:p>
    <w:p>
      <w:pPr>
        <w:pStyle w:val="ListParagraph"/>
        <w:numPr>
          <w:ilvl w:val="0"/>
          <w:numId w:val="2"/>
        </w:numPr>
        <w:spacing w:after="60" w:before="60"/>
      </w:pPr>
      <w:r>
        <w:rPr>
          <w:rFonts w:ascii="Arial" w:cs="Arial" w:eastAsia="Arial" w:hAnsi="Arial"/>
          <w:sz w:val="22"/>
          <w:szCs w:val="22"/>
        </w:rPr>
        <w:t xml:space="preserve">(B) Progressive cooling of solution flowing through a U-shaped jacketed trough with slow helical ribbon agitation</w:t>
      </w:r>
    </w:p>
    <w:p>
      <w:pPr>
        <w:pStyle w:val="ListParagraph"/>
        <w:numPr>
          <w:ilvl w:val="0"/>
          <w:numId w:val="2"/>
        </w:numPr>
        <w:spacing w:after="60" w:before="60"/>
      </w:pPr>
      <w:r>
        <w:rPr>
          <w:rFonts w:ascii="Arial" w:cs="Arial" w:eastAsia="Arial" w:hAnsi="Arial"/>
          <w:sz w:val="22"/>
          <w:szCs w:val="22"/>
        </w:rPr>
        <w:t xml:space="preserve">(C) Addition of anti-solvent to a concentrated drug solution</w:t>
      </w:r>
    </w:p>
    <w:p>
      <w:pPr>
        <w:pStyle w:val="ListParagraph"/>
        <w:numPr>
          <w:ilvl w:val="0"/>
          <w:numId w:val="2"/>
        </w:numPr>
        <w:spacing w:after="60" w:before="60"/>
      </w:pPr>
      <w:r>
        <w:rPr>
          <w:rFonts w:ascii="Arial" w:cs="Arial" w:eastAsia="Arial" w:hAnsi="Arial"/>
          <w:sz w:val="22"/>
          <w:szCs w:val="22"/>
        </w:rPr>
        <w:t xml:space="preserve">(D) Chemical reaction of two reagents to form an insoluble product</w:t>
      </w:r>
    </w:p>
    <w:p>
      <w:pPr>
        <w:spacing w:after="80" w:before="80"/>
        <w:jc w:val="both"/>
      </w:pPr>
      <w:r>
        <w:rPr>
          <w:rFonts w:ascii="Arial" w:cs="Arial" w:eastAsia="Arial" w:hAnsi="Arial"/>
          <w:sz w:val="22"/>
          <w:szCs w:val="22"/>
        </w:rPr>
        <w:t xml:space="preserve">Answer: (B) | The Swenson-Walker is a continuous COOLING crystalliser. Hot, concentrated solution flows along the jacketed trough; the jacket cools the solution progressively; supersaturation increases as temperature falls and solubility decreases; crystals nucleate and grow as the slurry flows toward the outlet. The helical ribbon agitates slowly to prevent settling without causing excessive secondary nucleation.</w:t>
      </w:r>
    </w:p>
    <w:p>
      <w:pPr>
        <w:spacing w:after="60" w:before="60"/>
      </w:pPr>
      <w:r>
        <w:t xml:space="preserve"/>
      </w:r>
    </w:p>
    <w:p>
      <w:pPr>
        <w:spacing w:after="80" w:before="80"/>
        <w:jc w:val="both"/>
      </w:pPr>
      <w:r>
        <w:rPr>
          <w:rFonts w:ascii="Arial" w:cs="Arial" w:eastAsia="Arial" w:hAnsi="Arial"/>
          <w:b/>
          <w:bCs/>
          <w:sz w:val="22"/>
          <w:szCs w:val="22"/>
        </w:rPr>
        <w:t xml:space="preserve">Q4. What is the key advantage of the Oslo crystalliser over the Swenson-Walker crystalliser?</w:t>
      </w:r>
    </w:p>
    <w:p>
      <w:pPr>
        <w:pStyle w:val="ListParagraph"/>
        <w:numPr>
          <w:ilvl w:val="0"/>
          <w:numId w:val="2"/>
        </w:numPr>
        <w:spacing w:after="60" w:before="60"/>
      </w:pPr>
      <w:r>
        <w:rPr>
          <w:rFonts w:ascii="Arial" w:cs="Arial" w:eastAsia="Arial" w:hAnsi="Arial"/>
          <w:sz w:val="22"/>
          <w:szCs w:val="22"/>
        </w:rPr>
        <w:t xml:space="preserve">(A) Oslo crystalliser is simpler and less expensive to build</w:t>
      </w:r>
    </w:p>
    <w:p>
      <w:pPr>
        <w:pStyle w:val="ListParagraph"/>
        <w:numPr>
          <w:ilvl w:val="0"/>
          <w:numId w:val="2"/>
        </w:numPr>
        <w:spacing w:after="60" w:before="60"/>
      </w:pPr>
      <w:r>
        <w:rPr>
          <w:rFonts w:ascii="Arial" w:cs="Arial" w:eastAsia="Arial" w:hAnsi="Arial"/>
          <w:sz w:val="22"/>
          <w:szCs w:val="22"/>
        </w:rPr>
        <w:t xml:space="preserve">(B) Oslo crystalliser produces much larger, more uniform crystals — supersaturation generated externally (heat exchanger); growth occurs in fluidised bed; fines removed and recycled</w:t>
      </w:r>
    </w:p>
    <w:p>
      <w:pPr>
        <w:pStyle w:val="ListParagraph"/>
        <w:numPr>
          <w:ilvl w:val="0"/>
          <w:numId w:val="2"/>
        </w:numPr>
        <w:spacing w:after="60" w:before="60"/>
      </w:pPr>
      <w:r>
        <w:rPr>
          <w:rFonts w:ascii="Arial" w:cs="Arial" w:eastAsia="Arial" w:hAnsi="Arial"/>
          <w:sz w:val="22"/>
          <w:szCs w:val="22"/>
        </w:rPr>
        <w:t xml:space="preserve">(C) Oslo crystalliser operates at higher temperatures</w:t>
      </w:r>
    </w:p>
    <w:p>
      <w:pPr>
        <w:pStyle w:val="ListParagraph"/>
        <w:numPr>
          <w:ilvl w:val="0"/>
          <w:numId w:val="2"/>
        </w:numPr>
        <w:spacing w:after="60" w:before="60"/>
      </w:pPr>
      <w:r>
        <w:rPr>
          <w:rFonts w:ascii="Arial" w:cs="Arial" w:eastAsia="Arial" w:hAnsi="Arial"/>
          <w:sz w:val="22"/>
          <w:szCs w:val="22"/>
        </w:rPr>
        <w:t xml:space="preserve">(D) Oslo crystalliser is better suited for small batch sizes</w:t>
      </w:r>
    </w:p>
    <w:p>
      <w:pPr>
        <w:spacing w:after="80" w:before="80"/>
        <w:jc w:val="both"/>
      </w:pPr>
      <w:r>
        <w:rPr>
          <w:rFonts w:ascii="Arial" w:cs="Arial" w:eastAsia="Arial" w:hAnsi="Arial"/>
          <w:sz w:val="22"/>
          <w:szCs w:val="22"/>
        </w:rPr>
        <w:t xml:space="preserve">Answer: (B) | Oslo's spatial separation of nucleation (external heat exchanger — high supersaturation zone) from growth (fluidised bed — low, controlled supersaturation zone) and the built-in fines removal system result in very large, uniform crystals. Swenson-Walker produces smaller, more variable crystals because nucleation and growth occur in the same trough section.</w:t>
      </w:r>
    </w:p>
    <w:p>
      <w:pPr>
        <w:spacing w:after="60" w:before="60"/>
      </w:pPr>
      <w:r>
        <w:t xml:space="preserve"/>
      </w:r>
    </w:p>
    <w:p>
      <w:pPr>
        <w:spacing w:after="80" w:before="80"/>
        <w:jc w:val="both"/>
      </w:pPr>
      <w:r>
        <w:rPr>
          <w:rFonts w:ascii="Arial" w:cs="Arial" w:eastAsia="Arial" w:hAnsi="Arial"/>
          <w:b/>
          <w:bCs/>
          <w:sz w:val="22"/>
          <w:szCs w:val="22"/>
        </w:rPr>
        <w:t xml:space="preserve">Q5. Polymorphism in pharmaceuticals is important because:</w:t>
      </w:r>
    </w:p>
    <w:p>
      <w:pPr>
        <w:pStyle w:val="ListParagraph"/>
        <w:numPr>
          <w:ilvl w:val="0"/>
          <w:numId w:val="2"/>
        </w:numPr>
        <w:spacing w:after="60" w:before="60"/>
      </w:pPr>
      <w:r>
        <w:rPr>
          <w:rFonts w:ascii="Arial" w:cs="Arial" w:eastAsia="Arial" w:hAnsi="Arial"/>
          <w:sz w:val="22"/>
          <w:szCs w:val="22"/>
        </w:rPr>
        <w:t xml:space="preserve">(A) Different polymorphs have the same solubility and bioavailability</w:t>
      </w:r>
    </w:p>
    <w:p>
      <w:pPr>
        <w:pStyle w:val="ListParagraph"/>
        <w:numPr>
          <w:ilvl w:val="0"/>
          <w:numId w:val="2"/>
        </w:numPr>
        <w:spacing w:after="60" w:before="60"/>
      </w:pPr>
      <w:r>
        <w:rPr>
          <w:rFonts w:ascii="Arial" w:cs="Arial" w:eastAsia="Arial" w:hAnsi="Arial"/>
          <w:sz w:val="22"/>
          <w:szCs w:val="22"/>
        </w:rPr>
        <w:t xml:space="preserve">(B) Different polymorphs of the same drug can have significantly different solubility, dissolution rate, bioavailability, and stability — affecting clinical efficacy and safety</w:t>
      </w:r>
    </w:p>
    <w:p>
      <w:pPr>
        <w:pStyle w:val="ListParagraph"/>
        <w:numPr>
          <w:ilvl w:val="0"/>
          <w:numId w:val="2"/>
        </w:numPr>
        <w:spacing w:after="60" w:before="60"/>
      </w:pPr>
      <w:r>
        <w:rPr>
          <w:rFonts w:ascii="Arial" w:cs="Arial" w:eastAsia="Arial" w:hAnsi="Arial"/>
          <w:sz w:val="22"/>
          <w:szCs w:val="22"/>
        </w:rPr>
        <w:t xml:space="preserve">(C) Polymorphism only affects the colour of pharmaceutical crystals</w:t>
      </w:r>
    </w:p>
    <w:p>
      <w:pPr>
        <w:pStyle w:val="ListParagraph"/>
        <w:numPr>
          <w:ilvl w:val="0"/>
          <w:numId w:val="2"/>
        </w:numPr>
        <w:spacing w:after="60" w:before="60"/>
      </w:pPr>
      <w:r>
        <w:rPr>
          <w:rFonts w:ascii="Arial" w:cs="Arial" w:eastAsia="Arial" w:hAnsi="Arial"/>
          <w:sz w:val="22"/>
          <w:szCs w:val="22"/>
        </w:rPr>
        <w:t xml:space="preserve">(D) All pharmaceutical regulatory agencies consider polymorphs as different drugs requiring separate clinical trials</w:t>
      </w:r>
    </w:p>
    <w:p>
      <w:pPr>
        <w:spacing w:after="80" w:before="80"/>
        <w:jc w:val="both"/>
      </w:pPr>
      <w:r>
        <w:rPr>
          <w:rFonts w:ascii="Arial" w:cs="Arial" w:eastAsia="Arial" w:hAnsi="Arial"/>
          <w:sz w:val="22"/>
          <w:szCs w:val="22"/>
        </w:rPr>
        <w:t xml:space="preserve">Answer: (B) | Different polymorphs: different crystal lattice energies → different solubilities; different dissolution rates → different bioavailabilities; different thermal stabilities; different mechanical properties. The chloramphenicol palmitate and ritonavir cases demonstrate that incorrect polymorph can mean inactive drug (chloramphenicol Form A) or product recall (ritonavir Form II crisis).</w:t>
      </w:r>
    </w:p>
    <w:p>
      <w:pPr>
        <w:spacing w:after="60" w:before="60"/>
      </w:pPr>
      <w:r>
        <w:t xml:space="preserve"/>
      </w:r>
    </w:p>
    <w:p>
      <w:pPr>
        <w:spacing w:after="80" w:before="80"/>
        <w:jc w:val="both"/>
      </w:pPr>
      <w:r>
        <w:rPr>
          <w:rFonts w:ascii="Arial" w:cs="Arial" w:eastAsia="Arial" w:hAnsi="Arial"/>
          <w:b/>
          <w:bCs/>
          <w:sz w:val="22"/>
          <w:szCs w:val="22"/>
        </w:rPr>
        <w:t xml:space="preserve">Q6. Anti-solvent crystallisation is most useful when:</w:t>
      </w:r>
    </w:p>
    <w:p>
      <w:pPr>
        <w:pStyle w:val="ListParagraph"/>
        <w:numPr>
          <w:ilvl w:val="0"/>
          <w:numId w:val="2"/>
        </w:numPr>
        <w:spacing w:after="60" w:before="60"/>
      </w:pPr>
      <w:r>
        <w:rPr>
          <w:rFonts w:ascii="Arial" w:cs="Arial" w:eastAsia="Arial" w:hAnsi="Arial"/>
          <w:sz w:val="22"/>
          <w:szCs w:val="22"/>
        </w:rPr>
        <w:t xml:space="preserve">(A) The drug has a very steep solubility-temperature curve</w:t>
      </w:r>
    </w:p>
    <w:p>
      <w:pPr>
        <w:pStyle w:val="ListParagraph"/>
        <w:numPr>
          <w:ilvl w:val="0"/>
          <w:numId w:val="2"/>
        </w:numPr>
        <w:spacing w:after="60" w:before="60"/>
      </w:pPr>
      <w:r>
        <w:rPr>
          <w:rFonts w:ascii="Arial" w:cs="Arial" w:eastAsia="Arial" w:hAnsi="Arial"/>
          <w:sz w:val="22"/>
          <w:szCs w:val="22"/>
        </w:rPr>
        <w:t xml:space="preserve">(B) The drug has poor aqueous solubility but good organic solvent solubility — adding water (anti-solvent) dramatically reduces drug solubility and causes precipitation</w:t>
      </w:r>
    </w:p>
    <w:p>
      <w:pPr>
        <w:pStyle w:val="ListParagraph"/>
        <w:numPr>
          <w:ilvl w:val="0"/>
          <w:numId w:val="2"/>
        </w:numPr>
        <w:spacing w:after="60" w:before="60"/>
      </w:pPr>
      <w:r>
        <w:rPr>
          <w:rFonts w:ascii="Arial" w:cs="Arial" w:eastAsia="Arial" w:hAnsi="Arial"/>
          <w:sz w:val="22"/>
          <w:szCs w:val="22"/>
        </w:rPr>
        <w:t xml:space="preserve">(C) Large crystal size is required for good filterability</w:t>
      </w:r>
    </w:p>
    <w:p>
      <w:pPr>
        <w:pStyle w:val="ListParagraph"/>
        <w:numPr>
          <w:ilvl w:val="0"/>
          <w:numId w:val="2"/>
        </w:numPr>
        <w:spacing w:after="60" w:before="60"/>
      </w:pPr>
      <w:r>
        <w:rPr>
          <w:rFonts w:ascii="Arial" w:cs="Arial" w:eastAsia="Arial" w:hAnsi="Arial"/>
          <w:sz w:val="22"/>
          <w:szCs w:val="22"/>
        </w:rPr>
        <w:t xml:space="preserve">(D) The drug is thermally stable and can be heated to high temperatures</w:t>
      </w:r>
    </w:p>
    <w:p>
      <w:pPr>
        <w:spacing w:after="80" w:before="80"/>
        <w:jc w:val="both"/>
      </w:pPr>
      <w:r>
        <w:rPr>
          <w:rFonts w:ascii="Arial" w:cs="Arial" w:eastAsia="Arial" w:hAnsi="Arial"/>
          <w:sz w:val="22"/>
          <w:szCs w:val="22"/>
        </w:rPr>
        <w:t xml:space="preserve">Answer: (B) | Anti-solvent crystallisation works by adding a liquid in which the drug is poorly soluble (the anti-solvent) to the drug solution. The anti-solvent mixes with and dilutes the original solvent, dramatically reducing the drug's apparent solubility → supersaturation → crystallisation. Particularly useful for: proteins (water added to organic solution); drugs poorly soluble in water but soluble in ethanol or acetone.</w:t>
      </w:r>
    </w:p>
    <w:p>
      <w:pPr>
        <w:spacing w:after="60" w:before="60"/>
      </w:pPr>
      <w:r>
        <w:t xml:space="preserve"/>
      </w:r>
    </w:p>
    <w:p>
      <w:pPr>
        <w:spacing w:after="80" w:before="80"/>
        <w:jc w:val="both"/>
      </w:pPr>
      <w:r>
        <w:rPr>
          <w:rFonts w:ascii="Arial" w:cs="Arial" w:eastAsia="Arial" w:hAnsi="Arial"/>
          <w:b/>
          <w:bCs/>
          <w:sz w:val="22"/>
          <w:szCs w:val="22"/>
        </w:rPr>
        <w:t xml:space="preserve">Q7. Primary nucleation differs from secondary nucleation in that:</w:t>
      </w:r>
    </w:p>
    <w:p>
      <w:pPr>
        <w:pStyle w:val="ListParagraph"/>
        <w:numPr>
          <w:ilvl w:val="0"/>
          <w:numId w:val="2"/>
        </w:numPr>
        <w:spacing w:after="60" w:before="60"/>
      </w:pPr>
      <w:r>
        <w:rPr>
          <w:rFonts w:ascii="Arial" w:cs="Arial" w:eastAsia="Arial" w:hAnsi="Arial"/>
          <w:sz w:val="22"/>
          <w:szCs w:val="22"/>
        </w:rPr>
        <w:t xml:space="preserve">(A) Primary nucleation requires seed crystals; secondary nucleation does not</w:t>
      </w:r>
    </w:p>
    <w:p>
      <w:pPr>
        <w:pStyle w:val="ListParagraph"/>
        <w:numPr>
          <w:ilvl w:val="0"/>
          <w:numId w:val="2"/>
        </w:numPr>
        <w:spacing w:after="60" w:before="60"/>
      </w:pPr>
      <w:r>
        <w:rPr>
          <w:rFonts w:ascii="Arial" w:cs="Arial" w:eastAsia="Arial" w:hAnsi="Arial"/>
          <w:sz w:val="22"/>
          <w:szCs w:val="22"/>
        </w:rPr>
        <w:t xml:space="preserve">(B) Primary nucleation forms crystal embryos from the solution without pre-existing crystals; secondary nucleation generates new nuclei from contact with existing crystals (crystal-impeller or crystal-crystal contact)</w:t>
      </w:r>
    </w:p>
    <w:p>
      <w:pPr>
        <w:pStyle w:val="ListParagraph"/>
        <w:numPr>
          <w:ilvl w:val="0"/>
          <w:numId w:val="2"/>
        </w:numPr>
        <w:spacing w:after="60" w:before="60"/>
      </w:pPr>
      <w:r>
        <w:rPr>
          <w:rFonts w:ascii="Arial" w:cs="Arial" w:eastAsia="Arial" w:hAnsi="Arial"/>
          <w:sz w:val="22"/>
          <w:szCs w:val="22"/>
        </w:rPr>
        <w:t xml:space="preserve">(C) Primary nucleation produces larger crystals than secondary nucleation</w:t>
      </w:r>
    </w:p>
    <w:p>
      <w:pPr>
        <w:pStyle w:val="ListParagraph"/>
        <w:numPr>
          <w:ilvl w:val="0"/>
          <w:numId w:val="2"/>
        </w:numPr>
        <w:spacing w:after="60" w:before="60"/>
      </w:pPr>
      <w:r>
        <w:rPr>
          <w:rFonts w:ascii="Arial" w:cs="Arial" w:eastAsia="Arial" w:hAnsi="Arial"/>
          <w:sz w:val="22"/>
          <w:szCs w:val="22"/>
        </w:rPr>
        <w:t xml:space="preserve">(D) Secondary nucleation only occurs in industrial-scale crystallisers</w:t>
      </w:r>
    </w:p>
    <w:p>
      <w:pPr>
        <w:spacing w:after="80" w:before="80"/>
        <w:jc w:val="both"/>
      </w:pPr>
      <w:r>
        <w:rPr>
          <w:rFonts w:ascii="Arial" w:cs="Arial" w:eastAsia="Arial" w:hAnsi="Arial"/>
          <w:sz w:val="22"/>
          <w:szCs w:val="22"/>
        </w:rPr>
        <w:t xml:space="preserve">Answer: (B) | Primary nucleation: new crystal embryos form directly from the supersaturated solution (homogeneous — from pure solution; heterogeneous — on foreign surfaces). Secondary nucleation: new crystals generated by mechanical means from pre-existing crystals — breakage by impeller contact, crystal-crystal collision. Secondary nucleation is dominant in most industrial stirred crystallisers and produces many small crystals (fines).</w:t>
      </w:r>
    </w:p>
    <w:p>
      <w:pPr>
        <w:spacing w:after="60" w:before="60"/>
      </w:pPr>
      <w:r>
        <w:t xml:space="preserve"/>
      </w:r>
    </w:p>
    <w:p>
      <w:pPr>
        <w:spacing w:after="80" w:before="80"/>
        <w:jc w:val="both"/>
      </w:pPr>
      <w:r>
        <w:rPr>
          <w:rFonts w:ascii="Arial" w:cs="Arial" w:eastAsia="Arial" w:hAnsi="Arial"/>
          <w:b/>
          <w:bCs/>
          <w:sz w:val="22"/>
          <w:szCs w:val="22"/>
        </w:rPr>
        <w:t xml:space="preserve">Q8. Paracetamol (acetaminophen) cooling crystallisation works because:</w:t>
      </w:r>
    </w:p>
    <w:p>
      <w:pPr>
        <w:pStyle w:val="ListParagraph"/>
        <w:numPr>
          <w:ilvl w:val="0"/>
          <w:numId w:val="2"/>
        </w:numPr>
        <w:spacing w:after="60" w:before="60"/>
      </w:pPr>
      <w:r>
        <w:rPr>
          <w:rFonts w:ascii="Arial" w:cs="Arial" w:eastAsia="Arial" w:hAnsi="Arial"/>
          <w:sz w:val="22"/>
          <w:szCs w:val="22"/>
        </w:rPr>
        <w:t xml:space="preserve">(A) Paracetamol has temperature-independent solubility — concentration adjusted by evaporation</w:t>
      </w:r>
    </w:p>
    <w:p>
      <w:pPr>
        <w:pStyle w:val="ListParagraph"/>
        <w:numPr>
          <w:ilvl w:val="0"/>
          <w:numId w:val="2"/>
        </w:numPr>
        <w:spacing w:after="60" w:before="60"/>
      </w:pPr>
      <w:r>
        <w:rPr>
          <w:rFonts w:ascii="Arial" w:cs="Arial" w:eastAsia="Arial" w:hAnsi="Arial"/>
          <w:sz w:val="22"/>
          <w:szCs w:val="22"/>
        </w:rPr>
        <w:t xml:space="preserve">(B) Paracetamol solubility in water increases significantly with temperature — cooling a saturated hot solution creates supersaturation and crystallisation</w:t>
      </w:r>
    </w:p>
    <w:p>
      <w:pPr>
        <w:pStyle w:val="ListParagraph"/>
        <w:numPr>
          <w:ilvl w:val="0"/>
          <w:numId w:val="2"/>
        </w:numPr>
        <w:spacing w:after="60" w:before="60"/>
      </w:pPr>
      <w:r>
        <w:rPr>
          <w:rFonts w:ascii="Arial" w:cs="Arial" w:eastAsia="Arial" w:hAnsi="Arial"/>
          <w:sz w:val="22"/>
          <w:szCs w:val="22"/>
        </w:rPr>
        <w:t xml:space="preserve">(C) Paracetamol reacts with water at high temperatures to form crystals</w:t>
      </w:r>
    </w:p>
    <w:p>
      <w:pPr>
        <w:pStyle w:val="ListParagraph"/>
        <w:numPr>
          <w:ilvl w:val="0"/>
          <w:numId w:val="2"/>
        </w:numPr>
        <w:spacing w:after="60" w:before="60"/>
      </w:pPr>
      <w:r>
        <w:rPr>
          <w:rFonts w:ascii="Arial" w:cs="Arial" w:eastAsia="Arial" w:hAnsi="Arial"/>
          <w:sz w:val="22"/>
          <w:szCs w:val="22"/>
        </w:rPr>
        <w:t xml:space="preserve">(D) Anti-solvent addition is required; cooling alone is insufficient</w:t>
      </w:r>
    </w:p>
    <w:p>
      <w:pPr>
        <w:spacing w:after="80" w:before="80"/>
        <w:jc w:val="both"/>
      </w:pPr>
      <w:r>
        <w:rPr>
          <w:rFonts w:ascii="Arial" w:cs="Arial" w:eastAsia="Arial" w:hAnsi="Arial"/>
          <w:sz w:val="22"/>
          <w:szCs w:val="22"/>
        </w:rPr>
        <w:t xml:space="preserve">Answer: (B) | Paracetamol is a classic cooling crystallisation example: solubility ~850 g/L at 80°C vs. ~14 g/L at 20°C (60× difference). Cooling a hot concentrated solution creates huge supersaturation → high yield (&gt; 98%). This steep solubility-temperature relationship makes paracetamol ideal for cooling crystallisation with excellent recovery.</w:t>
      </w:r>
    </w:p>
    <w:p>
      <w:pPr>
        <w:spacing w:after="60" w:before="60"/>
      </w:pPr>
      <w:r>
        <w:t xml:space="preserve"/>
      </w:r>
    </w:p>
    <w:p>
      <w:pPr>
        <w:spacing w:after="80" w:before="80"/>
        <w:jc w:val="both"/>
      </w:pPr>
      <w:r>
        <w:rPr>
          <w:rFonts w:ascii="Arial" w:cs="Arial" w:eastAsia="Arial" w:hAnsi="Arial"/>
          <w:b/>
          <w:bCs/>
          <w:sz w:val="22"/>
          <w:szCs w:val="22"/>
        </w:rPr>
        <w:t xml:space="preserve">Q9. Seeding in pharmaceutical crystallisation is performed to:</w:t>
      </w:r>
    </w:p>
    <w:p>
      <w:pPr>
        <w:pStyle w:val="ListParagraph"/>
        <w:numPr>
          <w:ilvl w:val="0"/>
          <w:numId w:val="2"/>
        </w:numPr>
        <w:spacing w:after="60" w:before="60"/>
      </w:pPr>
      <w:r>
        <w:rPr>
          <w:rFonts w:ascii="Arial" w:cs="Arial" w:eastAsia="Arial" w:hAnsi="Arial"/>
          <w:sz w:val="22"/>
          <w:szCs w:val="22"/>
        </w:rPr>
        <w:t xml:space="preserve">(A) Reduce the cost of crystallisation by adding cheap inert material</w:t>
      </w:r>
    </w:p>
    <w:p>
      <w:pPr>
        <w:pStyle w:val="ListParagraph"/>
        <w:numPr>
          <w:ilvl w:val="0"/>
          <w:numId w:val="2"/>
        </w:numPr>
        <w:spacing w:after="60" w:before="60"/>
      </w:pPr>
      <w:r>
        <w:rPr>
          <w:rFonts w:ascii="Arial" w:cs="Arial" w:eastAsia="Arial" w:hAnsi="Arial"/>
          <w:sz w:val="22"/>
          <w:szCs w:val="22"/>
        </w:rPr>
        <w:t xml:space="preserve">(B) Initiate crystallisation at controlled supersaturation in the metastable zone — ensuring the correct polymorphic form grows and producing large, uniform crystals rather than random nucleation giving fine, variable crystals</w:t>
      </w:r>
    </w:p>
    <w:p>
      <w:pPr>
        <w:pStyle w:val="ListParagraph"/>
        <w:numPr>
          <w:ilvl w:val="0"/>
          <w:numId w:val="2"/>
        </w:numPr>
        <w:spacing w:after="60" w:before="60"/>
      </w:pPr>
      <w:r>
        <w:rPr>
          <w:rFonts w:ascii="Arial" w:cs="Arial" w:eastAsia="Arial" w:hAnsi="Arial"/>
          <w:sz w:val="22"/>
          <w:szCs w:val="22"/>
        </w:rPr>
        <w:t xml:space="preserve">(C) Increase crystallisation yield by providing additional crystallisation surface</w:t>
      </w:r>
    </w:p>
    <w:p>
      <w:pPr>
        <w:pStyle w:val="ListParagraph"/>
        <w:numPr>
          <w:ilvl w:val="0"/>
          <w:numId w:val="2"/>
        </w:numPr>
        <w:spacing w:after="60" w:before="60"/>
      </w:pPr>
      <w:r>
        <w:rPr>
          <w:rFonts w:ascii="Arial" w:cs="Arial" w:eastAsia="Arial" w:hAnsi="Arial"/>
          <w:sz w:val="22"/>
          <w:szCs w:val="22"/>
        </w:rPr>
        <w:t xml:space="preserve">(D) Test whether the solution is truly supersaturated</w:t>
      </w:r>
    </w:p>
    <w:p>
      <w:pPr>
        <w:spacing w:after="80" w:before="80"/>
        <w:jc w:val="both"/>
      </w:pPr>
      <w:r>
        <w:rPr>
          <w:rFonts w:ascii="Arial" w:cs="Arial" w:eastAsia="Arial" w:hAnsi="Arial"/>
          <w:sz w:val="22"/>
          <w:szCs w:val="22"/>
        </w:rPr>
        <w:t xml:space="preserve">Answer: (B) | Seeds (small crystals of the desired polymorph, typically 0.1–1% of batch mass) are added when the solution is within the metastable zone. They provide existing crystal surface for growth — avoiding the energy barrier for spontaneous nucleation. Crystals grow on seeds at controlled rate. This: ensures correct polymorph; gives larger, more uniform crystals; allows reproducible crystallisation in GMP manufacturing.</w:t>
      </w:r>
    </w:p>
    <w:p>
      <w:pPr>
        <w:spacing w:after="60" w:before="60"/>
      </w:pPr>
      <w:r>
        <w:t xml:space="preserve"/>
      </w:r>
    </w:p>
    <w:p>
      <w:pPr>
        <w:spacing w:after="80" w:before="80"/>
        <w:jc w:val="both"/>
      </w:pPr>
      <w:r>
        <w:rPr>
          <w:rFonts w:ascii="Arial" w:cs="Arial" w:eastAsia="Arial" w:hAnsi="Arial"/>
          <w:b/>
          <w:bCs/>
          <w:sz w:val="22"/>
          <w:szCs w:val="22"/>
        </w:rPr>
        <w:t xml:space="preserve">Q10. Crystal habit modification by impurities occurs because:</w:t>
      </w:r>
    </w:p>
    <w:p>
      <w:pPr>
        <w:pStyle w:val="ListParagraph"/>
        <w:numPr>
          <w:ilvl w:val="0"/>
          <w:numId w:val="2"/>
        </w:numPr>
        <w:spacing w:after="60" w:before="60"/>
      </w:pPr>
      <w:r>
        <w:rPr>
          <w:rFonts w:ascii="Arial" w:cs="Arial" w:eastAsia="Arial" w:hAnsi="Arial"/>
          <w:sz w:val="22"/>
          <w:szCs w:val="22"/>
        </w:rPr>
        <w:t xml:space="preserve">(A) Impurities dissolve the crystal selectively at certain faces</w:t>
      </w:r>
    </w:p>
    <w:p>
      <w:pPr>
        <w:pStyle w:val="ListParagraph"/>
        <w:numPr>
          <w:ilvl w:val="0"/>
          <w:numId w:val="2"/>
        </w:numPr>
        <w:spacing w:after="60" w:before="60"/>
      </w:pPr>
      <w:r>
        <w:rPr>
          <w:rFonts w:ascii="Arial" w:cs="Arial" w:eastAsia="Arial" w:hAnsi="Arial"/>
          <w:sz w:val="22"/>
          <w:szCs w:val="22"/>
        </w:rPr>
        <w:t xml:space="preserve">(B) Impurity molecules selectively adsorb on specific crystal faces, blocking growth at those faces — other faces grow faster, changing the overall crystal shape</w:t>
      </w:r>
    </w:p>
    <w:p>
      <w:pPr>
        <w:pStyle w:val="ListParagraph"/>
        <w:numPr>
          <w:ilvl w:val="0"/>
          <w:numId w:val="2"/>
        </w:numPr>
        <w:spacing w:after="60" w:before="60"/>
      </w:pPr>
      <w:r>
        <w:rPr>
          <w:rFonts w:ascii="Arial" w:cs="Arial" w:eastAsia="Arial" w:hAnsi="Arial"/>
          <w:sz w:val="22"/>
          <w:szCs w:val="22"/>
        </w:rPr>
        <w:t xml:space="preserve">(C) Impurities increase the overall solubility of the crystal</w:t>
      </w:r>
    </w:p>
    <w:p>
      <w:pPr>
        <w:pStyle w:val="ListParagraph"/>
        <w:numPr>
          <w:ilvl w:val="0"/>
          <w:numId w:val="2"/>
        </w:numPr>
        <w:spacing w:after="60" w:before="60"/>
      </w:pPr>
      <w:r>
        <w:rPr>
          <w:rFonts w:ascii="Arial" w:cs="Arial" w:eastAsia="Arial" w:hAnsi="Arial"/>
          <w:sz w:val="22"/>
          <w:szCs w:val="22"/>
        </w:rPr>
        <w:t xml:space="preserve">(D) Impurities prevent secondary nucleation during crystallisation</w:t>
      </w:r>
    </w:p>
    <w:p>
      <w:pPr>
        <w:spacing w:after="80" w:before="80"/>
        <w:jc w:val="both"/>
      </w:pPr>
      <w:r>
        <w:rPr>
          <w:rFonts w:ascii="Arial" w:cs="Arial" w:eastAsia="Arial" w:hAnsi="Arial"/>
          <w:sz w:val="22"/>
          <w:szCs w:val="22"/>
        </w:rPr>
        <w:t xml:space="preserve">Answer: (B) | Crystal habit modification: impurities (or intentional additives called habit modifiers) preferentially adsorb on certain crystal faces, blocking solute from being incorporated at those sites. The blocked faces grow slowly or stop growing; unblocked faces continue growing faster — resulting in a different crystal shape (habit). Example: aspirin habit modification from plate to rod crystal by surfactant addition — affecting tablettability.</w:t>
      </w:r>
    </w:p>
    <w:p>
      <w:pPr>
        <w:spacing w:after="60" w:before="60"/>
      </w:pPr>
      <w:r>
        <w:t xml:space="preserve"/>
      </w:r>
    </w:p>
    <w:p>
      <w:pPr>
        <w:spacing w:after="80" w:before="80"/>
        <w:jc w:val="both"/>
      </w:pPr>
      <w:r>
        <w:rPr>
          <w:rFonts w:ascii="Arial" w:cs="Arial" w:eastAsia="Arial" w:hAnsi="Arial"/>
          <w:b/>
          <w:bCs/>
          <w:sz w:val="22"/>
          <w:szCs w:val="22"/>
        </w:rPr>
        <w:t xml:space="preserve">Q11. The yield of a cooling crystallisation operation can be calculated using:</w:t>
      </w:r>
    </w:p>
    <w:p>
      <w:pPr>
        <w:pStyle w:val="ListParagraph"/>
        <w:numPr>
          <w:ilvl w:val="0"/>
          <w:numId w:val="2"/>
        </w:numPr>
        <w:spacing w:after="60" w:before="60"/>
      </w:pPr>
      <w:r>
        <w:rPr>
          <w:rFonts w:ascii="Arial" w:cs="Arial" w:eastAsia="Arial" w:hAnsi="Arial"/>
          <w:sz w:val="22"/>
          <w:szCs w:val="22"/>
        </w:rPr>
        <w:t xml:space="preserve">(A) Yield = Feed flow rate / Product flow rate × 100</w:t>
      </w:r>
    </w:p>
    <w:p>
      <w:pPr>
        <w:pStyle w:val="ListParagraph"/>
        <w:numPr>
          <w:ilvl w:val="0"/>
          <w:numId w:val="2"/>
        </w:numPr>
        <w:spacing w:after="60" w:before="60"/>
      </w:pPr>
      <w:r>
        <w:rPr>
          <w:rFonts w:ascii="Arial" w:cs="Arial" w:eastAsia="Arial" w:hAnsi="Arial"/>
          <w:sz w:val="22"/>
          <w:szCs w:val="22"/>
        </w:rPr>
        <w:t xml:space="preserve">(B) Yield (%) = (Mass crystallised / Initial mass dissolved) × 100 = (C_initial − C_final) / C_initial × 100</w:t>
      </w:r>
    </w:p>
    <w:p>
      <w:pPr>
        <w:pStyle w:val="ListParagraph"/>
        <w:numPr>
          <w:ilvl w:val="0"/>
          <w:numId w:val="2"/>
        </w:numPr>
        <w:spacing w:after="60" w:before="60"/>
      </w:pPr>
      <w:r>
        <w:rPr>
          <w:rFonts w:ascii="Arial" w:cs="Arial" w:eastAsia="Arial" w:hAnsi="Arial"/>
          <w:sz w:val="22"/>
          <w:szCs w:val="22"/>
        </w:rPr>
        <w:t xml:space="preserve">(C) Yield = Crystal size × Number of crystals × Crystal density</w:t>
      </w:r>
    </w:p>
    <w:p>
      <w:pPr>
        <w:pStyle w:val="ListParagraph"/>
        <w:numPr>
          <w:ilvl w:val="0"/>
          <w:numId w:val="2"/>
        </w:numPr>
        <w:spacing w:after="60" w:before="60"/>
      </w:pPr>
      <w:r>
        <w:rPr>
          <w:rFonts w:ascii="Arial" w:cs="Arial" w:eastAsia="Arial" w:hAnsi="Arial"/>
          <w:sz w:val="22"/>
          <w:szCs w:val="22"/>
        </w:rPr>
        <w:t xml:space="preserve">(D) Yield is determined only by the nucleation rate during crystallisation</w:t>
      </w:r>
    </w:p>
    <w:p>
      <w:pPr>
        <w:spacing w:after="80" w:before="80"/>
        <w:jc w:val="both"/>
      </w:pPr>
      <w:r>
        <w:rPr>
          <w:rFonts w:ascii="Arial" w:cs="Arial" w:eastAsia="Arial" w:hAnsi="Arial"/>
          <w:sz w:val="22"/>
          <w:szCs w:val="22"/>
        </w:rPr>
        <w:t xml:space="preserve">Answer: (B) | Yield = (initial concentration − final equilibrium concentration at final temperature) / initial concentration × 100. All solute above the equilibrium solubility at the final temperature crystallises out (assuming equilibrium is reached). Actual yield slightly lower due to filtration losses, crystal breakage, and entrapped mother liquor.</w:t>
      </w:r>
    </w:p>
    <w:p>
      <w:pPr>
        <w:spacing w:after="60" w:before="60"/>
      </w:pPr>
      <w:r>
        <w:t xml:space="preserve"/>
      </w:r>
    </w:p>
    <w:p>
      <w:pPr>
        <w:spacing w:after="80" w:before="80"/>
        <w:jc w:val="both"/>
      </w:pPr>
      <w:r>
        <w:rPr>
          <w:rFonts w:ascii="Arial" w:cs="Arial" w:eastAsia="Arial" w:hAnsi="Arial"/>
          <w:b/>
          <w:bCs/>
          <w:sz w:val="22"/>
          <w:szCs w:val="22"/>
        </w:rPr>
        <w:t xml:space="preserve">Q12. X-ray Powder Diffraction (XRPD) is used in pharmaceutical crystallisation quality control to:</w:t>
      </w:r>
    </w:p>
    <w:p>
      <w:pPr>
        <w:pStyle w:val="ListParagraph"/>
        <w:numPr>
          <w:ilvl w:val="0"/>
          <w:numId w:val="2"/>
        </w:numPr>
        <w:spacing w:after="60" w:before="60"/>
      </w:pPr>
      <w:r>
        <w:rPr>
          <w:rFonts w:ascii="Arial" w:cs="Arial" w:eastAsia="Arial" w:hAnsi="Arial"/>
          <w:sz w:val="22"/>
          <w:szCs w:val="22"/>
        </w:rPr>
        <w:t xml:space="preserve">(A) Determine the crystal solubility at different temperatures</w:t>
      </w:r>
    </w:p>
    <w:p>
      <w:pPr>
        <w:pStyle w:val="ListParagraph"/>
        <w:numPr>
          <w:ilvl w:val="0"/>
          <w:numId w:val="2"/>
        </w:numPr>
        <w:spacing w:after="60" w:before="60"/>
      </w:pPr>
      <w:r>
        <w:rPr>
          <w:rFonts w:ascii="Arial" w:cs="Arial" w:eastAsia="Arial" w:hAnsi="Arial"/>
          <w:sz w:val="22"/>
          <w:szCs w:val="22"/>
        </w:rPr>
        <w:t xml:space="preserve">(B) Confirm the polymorphic form of the API crystal — each polymorph gives a unique XRPD diffraction pattern (unique 2θ peak positions)</w:t>
      </w:r>
    </w:p>
    <w:p>
      <w:pPr>
        <w:pStyle w:val="ListParagraph"/>
        <w:numPr>
          <w:ilvl w:val="0"/>
          <w:numId w:val="2"/>
        </w:numPr>
        <w:spacing w:after="60" w:before="60"/>
      </w:pPr>
      <w:r>
        <w:rPr>
          <w:rFonts w:ascii="Arial" w:cs="Arial" w:eastAsia="Arial" w:hAnsi="Arial"/>
          <w:sz w:val="22"/>
          <w:szCs w:val="22"/>
        </w:rPr>
        <w:t xml:space="preserve">(C) Measure the crystal size distribution of the API powder</w:t>
      </w:r>
    </w:p>
    <w:p>
      <w:pPr>
        <w:pStyle w:val="ListParagraph"/>
        <w:numPr>
          <w:ilvl w:val="0"/>
          <w:numId w:val="2"/>
        </w:numPr>
        <w:spacing w:after="60" w:before="60"/>
      </w:pPr>
      <w:r>
        <w:rPr>
          <w:rFonts w:ascii="Arial" w:cs="Arial" w:eastAsia="Arial" w:hAnsi="Arial"/>
          <w:sz w:val="22"/>
          <w:szCs w:val="22"/>
        </w:rPr>
        <w:t xml:space="preserve">(D) Determine the moisture content of the crystalline API</w:t>
      </w:r>
    </w:p>
    <w:p>
      <w:pPr>
        <w:spacing w:after="80" w:before="80"/>
        <w:jc w:val="both"/>
      </w:pPr>
      <w:r>
        <w:rPr>
          <w:rFonts w:ascii="Arial" w:cs="Arial" w:eastAsia="Arial" w:hAnsi="Arial"/>
          <w:sz w:val="22"/>
          <w:szCs w:val="22"/>
        </w:rPr>
        <w:t xml:space="preserve">Answer: (B) | XRPD is the gold standard for polymorph identification. Different crystal lattice arrangements (polymorphs) diffract X-rays at different angles, producing unique powder diffraction patterns. Regulators require XRPD characterisation of all API polymorphs and confirmation that the correct form is present in each batch. Raman spectroscopy is used as a complementary technique for in-process polymorph monitoring.</w:t>
      </w:r>
    </w:p>
    <w:p>
      <w:pPr>
        <w:spacing w:after="60" w:before="60"/>
      </w:pPr>
      <w:r>
        <w:t xml:space="preserve"/>
      </w:r>
    </w:p>
    <w:p>
      <w:pPr>
        <w:spacing w:after="80" w:before="80"/>
        <w:jc w:val="both"/>
      </w:pPr>
      <w:r>
        <w:rPr>
          <w:rFonts w:ascii="Arial" w:cs="Arial" w:eastAsia="Arial" w:hAnsi="Arial"/>
          <w:b/>
          <w:bCs/>
          <w:sz w:val="22"/>
          <w:szCs w:val="22"/>
        </w:rPr>
        <w:t xml:space="preserve">Q13. The 1998 Ritonavir crisis demonstrated that:</w:t>
      </w:r>
    </w:p>
    <w:p>
      <w:pPr>
        <w:pStyle w:val="ListParagraph"/>
        <w:numPr>
          <w:ilvl w:val="0"/>
          <w:numId w:val="2"/>
        </w:numPr>
        <w:spacing w:after="60" w:before="60"/>
      </w:pPr>
      <w:r>
        <w:rPr>
          <w:rFonts w:ascii="Arial" w:cs="Arial" w:eastAsia="Arial" w:hAnsi="Arial"/>
          <w:sz w:val="22"/>
          <w:szCs w:val="22"/>
        </w:rPr>
        <w:t xml:space="preserve">(A) Ritonavir was too toxic for human use and required withdrawal for safety</w:t>
      </w:r>
    </w:p>
    <w:p>
      <w:pPr>
        <w:pStyle w:val="ListParagraph"/>
        <w:numPr>
          <w:ilvl w:val="0"/>
          <w:numId w:val="2"/>
        </w:numPr>
        <w:spacing w:after="60" w:before="60"/>
      </w:pPr>
      <w:r>
        <w:rPr>
          <w:rFonts w:ascii="Arial" w:cs="Arial" w:eastAsia="Arial" w:hAnsi="Arial"/>
          <w:sz w:val="22"/>
          <w:szCs w:val="22"/>
        </w:rPr>
        <w:t xml:space="preserve">(B) A new, more stable but less soluble polymorph (Form II) spontaneously appeared, causing dissolution failure of the capsule formulation — demonstrating that polymorphic stability must be monitored throughout the product lifecycle</w:t>
      </w:r>
    </w:p>
    <w:p>
      <w:pPr>
        <w:pStyle w:val="ListParagraph"/>
        <w:numPr>
          <w:ilvl w:val="0"/>
          <w:numId w:val="2"/>
        </w:numPr>
        <w:spacing w:after="60" w:before="60"/>
      </w:pPr>
      <w:r>
        <w:rPr>
          <w:rFonts w:ascii="Arial" w:cs="Arial" w:eastAsia="Arial" w:hAnsi="Arial"/>
          <w:sz w:val="22"/>
          <w:szCs w:val="22"/>
        </w:rPr>
        <w:t xml:space="preserve">(C) Abbott used incorrect API synthesis route, producing the wrong compound</w:t>
      </w:r>
    </w:p>
    <w:p>
      <w:pPr>
        <w:pStyle w:val="ListParagraph"/>
        <w:numPr>
          <w:ilvl w:val="0"/>
          <w:numId w:val="2"/>
        </w:numPr>
        <w:spacing w:after="60" w:before="60"/>
      </w:pPr>
      <w:r>
        <w:rPr>
          <w:rFonts w:ascii="Arial" w:cs="Arial" w:eastAsia="Arial" w:hAnsi="Arial"/>
          <w:sz w:val="22"/>
          <w:szCs w:val="22"/>
        </w:rPr>
        <w:t xml:space="preserve">(D) The SMEDDS formulation (Kaletra) was more effective than the original capsule</w:t>
      </w:r>
    </w:p>
    <w:p>
      <w:pPr>
        <w:spacing w:after="80" w:before="80"/>
        <w:jc w:val="both"/>
      </w:pPr>
      <w:r>
        <w:rPr>
          <w:rFonts w:ascii="Arial" w:cs="Arial" w:eastAsia="Arial" w:hAnsi="Arial"/>
          <w:sz w:val="22"/>
          <w:szCs w:val="22"/>
        </w:rPr>
        <w:t xml:space="preserve">Answer: (B) | Ritonavir Form II appeared in manufacturing facilities globally in 1998, spontaneously seeding and converting the previously stable Form I in the soft gelatin capsules. Form II had dramatically lower solubility — capsules failed dissolution testing. Abbott had to withdraw Norvir from market, reformulate as Kaletra SMEDDS solution (which maintains drug in dissolved state regardless of polymorph). This crisis: led to ICH Q6A polymorphism requirements; mandatory polymorph screening and stability testing; PAT monitoring for polymorph during crystallisation.</w:t>
      </w:r>
    </w:p>
    <w:p>
      <w:pPr>
        <w:spacing w:after="60" w:before="60"/>
      </w:pPr>
      <w:r>
        <w:t xml:space="preserve"/>
      </w:r>
    </w:p>
    <w:p>
      <w:pPr>
        <w:spacing w:after="80" w:before="80"/>
        <w:jc w:val="both"/>
      </w:pPr>
      <w:r>
        <w:rPr>
          <w:rFonts w:ascii="Arial" w:cs="Arial" w:eastAsia="Arial" w:hAnsi="Arial"/>
          <w:b/>
          <w:bCs/>
          <w:sz w:val="22"/>
          <w:szCs w:val="22"/>
        </w:rPr>
        <w:t xml:space="preserve">Q14. In the Oslo crystalliser, the 'fines trap' section serves to:</w:t>
      </w:r>
    </w:p>
    <w:p>
      <w:pPr>
        <w:pStyle w:val="ListParagraph"/>
        <w:numPr>
          <w:ilvl w:val="0"/>
          <w:numId w:val="2"/>
        </w:numPr>
        <w:spacing w:after="60" w:before="60"/>
      </w:pPr>
      <w:r>
        <w:rPr>
          <w:rFonts w:ascii="Arial" w:cs="Arial" w:eastAsia="Arial" w:hAnsi="Arial"/>
          <w:sz w:val="22"/>
          <w:szCs w:val="22"/>
        </w:rPr>
        <w:t xml:space="preserve">(A) Prevent fine crystals from entering the feed pump</w:t>
      </w:r>
    </w:p>
    <w:p>
      <w:pPr>
        <w:pStyle w:val="ListParagraph"/>
        <w:numPr>
          <w:ilvl w:val="0"/>
          <w:numId w:val="2"/>
        </w:numPr>
        <w:spacing w:after="60" w:before="60"/>
      </w:pPr>
      <w:r>
        <w:rPr>
          <w:rFonts w:ascii="Arial" w:cs="Arial" w:eastAsia="Arial" w:hAnsi="Arial"/>
          <w:sz w:val="22"/>
          <w:szCs w:val="22"/>
        </w:rPr>
        <w:t xml:space="preserve">(B) Capture small crystals that are elutriated upward by liquid flow — dissolve them and return solution to circulation — ensuring only large crystals remain in the product bed</w:t>
      </w:r>
    </w:p>
    <w:p>
      <w:pPr>
        <w:pStyle w:val="ListParagraph"/>
        <w:numPr>
          <w:ilvl w:val="0"/>
          <w:numId w:val="2"/>
        </w:numPr>
        <w:spacing w:after="60" w:before="60"/>
      </w:pPr>
      <w:r>
        <w:rPr>
          <w:rFonts w:ascii="Arial" w:cs="Arial" w:eastAsia="Arial" w:hAnsi="Arial"/>
          <w:sz w:val="22"/>
          <w:szCs w:val="22"/>
        </w:rPr>
        <w:t xml:space="preserve">(C) Filter the product crystals from mother liquor</w:t>
      </w:r>
    </w:p>
    <w:p>
      <w:pPr>
        <w:pStyle w:val="ListParagraph"/>
        <w:numPr>
          <w:ilvl w:val="0"/>
          <w:numId w:val="2"/>
        </w:numPr>
        <w:spacing w:after="60" w:before="60"/>
      </w:pPr>
      <w:r>
        <w:rPr>
          <w:rFonts w:ascii="Arial" w:cs="Arial" w:eastAsia="Arial" w:hAnsi="Arial"/>
          <w:sz w:val="22"/>
          <w:szCs w:val="22"/>
        </w:rPr>
        <w:t xml:space="preserve">(D) Control the temperature of the crystallisation zone</w:t>
      </w:r>
    </w:p>
    <w:p>
      <w:pPr>
        <w:spacing w:after="80" w:before="80"/>
        <w:jc w:val="both"/>
      </w:pPr>
      <w:r>
        <w:rPr>
          <w:rFonts w:ascii="Arial" w:cs="Arial" w:eastAsia="Arial" w:hAnsi="Arial"/>
          <w:sz w:val="22"/>
          <w:szCs w:val="22"/>
        </w:rPr>
        <w:t xml:space="preserve">Answer: (B) | The upper section of the Oslo growth vessel has a larger diameter, reducing liquid velocity. Small crystals (fines) with low settling velocity are carried upward into this fines trap section. They are dissolved in a small stream of fresh warm (undersaturated) solvent — the solution is returned to the circulating mother liquor. This continuously removes fines from the system, leaving only large crystals to grow in the fluidised bed.</w:t>
      </w:r>
    </w:p>
    <w:p>
      <w:pPr>
        <w:spacing w:after="60" w:before="60"/>
      </w:pPr>
      <w:r>
        <w:t xml:space="preserve"/>
      </w:r>
    </w:p>
    <w:p>
      <w:pPr>
        <w:spacing w:after="80" w:before="80"/>
        <w:jc w:val="both"/>
      </w:pPr>
      <w:r>
        <w:rPr>
          <w:rFonts w:ascii="Arial" w:cs="Arial" w:eastAsia="Arial" w:hAnsi="Arial"/>
          <w:b/>
          <w:bCs/>
          <w:sz w:val="22"/>
          <w:szCs w:val="22"/>
        </w:rPr>
        <w:t xml:space="preserve">Q15. Evaporative crystallisation is preferred over cooling crystallisation when:</w:t>
      </w:r>
    </w:p>
    <w:p>
      <w:pPr>
        <w:pStyle w:val="ListParagraph"/>
        <w:numPr>
          <w:ilvl w:val="0"/>
          <w:numId w:val="2"/>
        </w:numPr>
        <w:spacing w:after="60" w:before="60"/>
      </w:pPr>
      <w:r>
        <w:rPr>
          <w:rFonts w:ascii="Arial" w:cs="Arial" w:eastAsia="Arial" w:hAnsi="Arial"/>
          <w:sz w:val="22"/>
          <w:szCs w:val="22"/>
        </w:rPr>
        <w:t xml:space="preserve">(A) The drug has a very steep positive temperature-solubility relationship</w:t>
      </w:r>
    </w:p>
    <w:p>
      <w:pPr>
        <w:pStyle w:val="ListParagraph"/>
        <w:numPr>
          <w:ilvl w:val="0"/>
          <w:numId w:val="2"/>
        </w:numPr>
        <w:spacing w:after="60" w:before="60"/>
      </w:pPr>
      <w:r>
        <w:rPr>
          <w:rFonts w:ascii="Arial" w:cs="Arial" w:eastAsia="Arial" w:hAnsi="Arial"/>
          <w:sz w:val="22"/>
          <w:szCs w:val="22"/>
        </w:rPr>
        <w:t xml:space="preserve">(B) The drug's solubility changes little with temperature (flat solubility curve) — cooling would not create adequate supersaturation; solvent removal (evaporation) increases concentration to supersaturation</w:t>
      </w:r>
    </w:p>
    <w:p>
      <w:pPr>
        <w:pStyle w:val="ListParagraph"/>
        <w:numPr>
          <w:ilvl w:val="0"/>
          <w:numId w:val="2"/>
        </w:numPr>
        <w:spacing w:after="60" w:before="60"/>
      </w:pPr>
      <w:r>
        <w:rPr>
          <w:rFonts w:ascii="Arial" w:cs="Arial" w:eastAsia="Arial" w:hAnsi="Arial"/>
          <w:sz w:val="22"/>
          <w:szCs w:val="22"/>
        </w:rPr>
        <w:t xml:space="preserve">(C) Very large crystals are required for oral dosage forms</w:t>
      </w:r>
    </w:p>
    <w:p>
      <w:pPr>
        <w:pStyle w:val="ListParagraph"/>
        <w:numPr>
          <w:ilvl w:val="0"/>
          <w:numId w:val="2"/>
        </w:numPr>
        <w:spacing w:after="60" w:before="60"/>
      </w:pPr>
      <w:r>
        <w:rPr>
          <w:rFonts w:ascii="Arial" w:cs="Arial" w:eastAsia="Arial" w:hAnsi="Arial"/>
          <w:sz w:val="22"/>
          <w:szCs w:val="22"/>
        </w:rPr>
        <w:t xml:space="preserve">(D) The drug is highly thermolabile and cannot withstand any heating</w:t>
      </w:r>
    </w:p>
    <w:p>
      <w:pPr>
        <w:spacing w:after="80" w:before="80"/>
        <w:jc w:val="both"/>
      </w:pPr>
      <w:r>
        <w:rPr>
          <w:rFonts w:ascii="Arial" w:cs="Arial" w:eastAsia="Arial" w:hAnsi="Arial"/>
          <w:sz w:val="22"/>
          <w:szCs w:val="22"/>
        </w:rPr>
        <w:t xml:space="preserve">Answer: (B) | Sodium chloride is the classic example: solubility changes only ~3 g/L over 0–100°C (very flat curve). Cooling a saturated NaCl solution gives almost no yield. Instead, evaporating water concentrates the solution above saturation → crystallisation. Sucrose similarly benefits more from evaporation than cooling. In contrast, paracetamol (steep curve) and many organic APIs benefit greatly from cooling crystallisation.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Short Answer Questions — Chapter 6</w:t>
      </w:r>
    </w:p>
    <w:p>
      <w:pPr>
        <w:spacing w:after="80" w:before="80"/>
        <w:jc w:val="both"/>
      </w:pPr>
      <w:r>
        <w:rPr>
          <w:rFonts w:ascii="Arial" w:cs="Arial" w:eastAsia="Arial" w:hAnsi="Arial"/>
          <w:sz w:val="22"/>
          <w:szCs w:val="22"/>
        </w:rPr>
        <w:t xml:space="preserve">Q1. Define crystallisation. Explain the concepts of solubility curve, supersaturation, and metastable zone. Why is the metastable zone important for controlled pharmaceutical crystallisation?</w:t>
      </w:r>
    </w:p>
    <w:p>
      <w:pPr>
        <w:spacing w:after="80" w:before="80"/>
        <w:jc w:val="both"/>
      </w:pPr>
      <w:r>
        <w:rPr>
          <w:rFonts w:ascii="Arial" w:cs="Arial" w:eastAsia="Arial" w:hAnsi="Arial"/>
          <w:sz w:val="22"/>
          <w:szCs w:val="22"/>
        </w:rPr>
        <w:t xml:space="preserve">Q2. Describe the two stages of crystallisation — nucleation and crystal growth. Distinguish between primary homogeneous, primary heterogeneous, and secondary nucleation.</w:t>
      </w:r>
    </w:p>
    <w:p>
      <w:pPr>
        <w:spacing w:after="80" w:before="80"/>
        <w:jc w:val="both"/>
      </w:pPr>
      <w:r>
        <w:rPr>
          <w:rFonts w:ascii="Arial" w:cs="Arial" w:eastAsia="Arial" w:hAnsi="Arial"/>
          <w:sz w:val="22"/>
          <w:szCs w:val="22"/>
        </w:rPr>
        <w:t xml:space="preserve">Q3. Describe the construction and working of the Swenson-Walker crystalliser. For what type of pharmaceutical compound is it most appropriate?</w:t>
      </w:r>
    </w:p>
    <w:p>
      <w:pPr>
        <w:spacing w:after="80" w:before="80"/>
        <w:jc w:val="both"/>
      </w:pPr>
      <w:r>
        <w:rPr>
          <w:rFonts w:ascii="Arial" w:cs="Arial" w:eastAsia="Arial" w:hAnsi="Arial"/>
          <w:sz w:val="22"/>
          <w:szCs w:val="22"/>
        </w:rPr>
        <w:t xml:space="preserve">Q4. Explain polymorphism and its pharmaceutical significance. Describe the Ritonavir polymorphism crisis and the lessons learned for pharmaceutical manufacturing.</w:t>
      </w:r>
    </w:p>
    <w:p>
      <w:pPr>
        <w:spacing w:after="80" w:before="80"/>
        <w:jc w:val="both"/>
      </w:pPr>
      <w:r>
        <w:rPr>
          <w:rFonts w:ascii="Arial" w:cs="Arial" w:eastAsia="Arial" w:hAnsi="Arial"/>
          <w:sz w:val="22"/>
          <w:szCs w:val="22"/>
        </w:rPr>
        <w:t xml:space="preserve">Q5. A solution of aspirin in acetone contains 600 g/L at 50°C. On cooling to 10°C, solubility = 30 g/L. Calculate the theoretical % yield of crystallisation.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Long Essay Questions — Chapter 6</w:t>
      </w:r>
    </w:p>
    <w:p>
      <w:pPr>
        <w:spacing w:after="80" w:before="80"/>
        <w:jc w:val="both"/>
      </w:pPr>
      <w:r>
        <w:rPr>
          <w:rFonts w:ascii="Arial" w:cs="Arial" w:eastAsia="Arial" w:hAnsi="Arial"/>
          <w:sz w:val="22"/>
          <w:szCs w:val="22"/>
        </w:rPr>
        <w:t xml:space="preserve">Q1. Describe the theory of crystallisation in pharmaceutical manufacturing. Include: solubility and supersaturation; metastable zone; nucleation (types and mechanisms); crystal growth (steps and factors affecting rate); methods of achieving supersaturation (cooling, evaporation, anti-solvent, reactive) with pharmaceutical examples; and factors affecting crystal size, habit, and purity.</w:t>
      </w:r>
    </w:p>
    <w:p>
      <w:pPr>
        <w:spacing w:after="80" w:before="80"/>
        <w:jc w:val="both"/>
      </w:pPr>
      <w:r>
        <w:rPr>
          <w:rFonts w:ascii="Arial" w:cs="Arial" w:eastAsia="Arial" w:hAnsi="Arial"/>
          <w:sz w:val="22"/>
          <w:szCs w:val="22"/>
        </w:rPr>
        <w:t xml:space="preserve">Q2. Write a comprehensive note on crystallisation equipment and polymorphism. Describe the Swenson-Walker crystalliser and Oslo crystalliser — principle, construction, working, advantages, disadvantages, and applications. Discuss polymorphism — definition, pharmaceutical significance (with real examples including ritonavir crisis), analytical methods for polymorph identification, and the role of crystallisation control in managing polymorphic form.</w:t>
      </w:r>
    </w:p>
    <w:p>
      <w:pPr>
        <w:spacing w:after="60" w:before="60"/>
      </w:pPr>
      <w:r>
        <w:t xml:space="preserve"/>
      </w:r>
    </w:p>
    <w:p>
      <w:r>
        <w:br w:type="page"/>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2026-05-30T16:26:14.629Z</dcterms:created>
  <dcterms:modified xsi:type="dcterms:W3CDTF">2026-05-30T16:26:14.630Z</dcterms:modified>
</cp:coreProperties>
</file>

<file path=docProps/custom.xml><?xml version="1.0" encoding="utf-8"?>
<Properties xmlns="http://schemas.openxmlformats.org/officeDocument/2006/custom-properties" xmlns:vt="http://schemas.openxmlformats.org/officeDocument/2006/docPropsVTypes"/>
</file>