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15</w:t>
      </w:r>
    </w:p>
    <w:p>
      <w:pPr>
        <w:pStyle w:val="Heading1"/>
        <w:spacing w:after="200" w:before="400"/>
      </w:pPr>
      <w:r>
        <w:rPr>
          <w:rFonts w:ascii="Arial" w:cs="Arial" w:eastAsia="Arial" w:hAnsi="Arial"/>
          <w:b/>
          <w:bCs/>
          <w:color w:val="1F4E79"/>
          <w:sz w:val="32"/>
          <w:szCs w:val="32"/>
        </w:rPr>
        <w:t xml:space="preserve">Waste Management in Pharmaceutical Manufacturing</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CO4</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Demonstrate awareness of pharmaceutical waste management, environmental protection, and regulatory compliance.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L3</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CO5</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Examine contemporary issues in pharmaceutical manufacturing including environmental sustainability and waste minimisation.</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L4</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Classify pharmaceutical waste into solid, liquid, hazardous, biomedical, and electronic categories</w:t>
      </w:r>
    </w:p>
    <w:p>
      <w:pPr>
        <w:pStyle w:val="ListParagraph"/>
        <w:numPr>
          <w:ilvl w:val="0"/>
          <w:numId w:val="2"/>
        </w:numPr>
        <w:spacing w:after="60" w:before="60"/>
      </w:pPr>
      <w:r>
        <w:rPr>
          <w:rFonts w:ascii="Arial" w:cs="Arial" w:eastAsia="Arial" w:hAnsi="Arial"/>
          <w:sz w:val="22"/>
          <w:szCs w:val="22"/>
        </w:rPr>
        <w:t xml:space="preserve">Describe the regulatory framework for pharmaceutical waste management in India — Biomedical Waste Management Rules 2016, Hazardous Waste Management Rules 2016, and the Environment Protection Act</w:t>
      </w:r>
    </w:p>
    <w:p>
      <w:pPr>
        <w:pStyle w:val="ListParagraph"/>
        <w:numPr>
          <w:ilvl w:val="0"/>
          <w:numId w:val="2"/>
        </w:numPr>
        <w:spacing w:after="60" w:before="60"/>
      </w:pPr>
      <w:r>
        <w:rPr>
          <w:rFonts w:ascii="Arial" w:cs="Arial" w:eastAsia="Arial" w:hAnsi="Arial"/>
          <w:sz w:val="22"/>
          <w:szCs w:val="22"/>
        </w:rPr>
        <w:t xml:space="preserve">Explain methods of treatment and disposal for pharmaceutical solid waste, liquid effluent, and biomedical waste</w:t>
      </w:r>
    </w:p>
    <w:p>
      <w:pPr>
        <w:pStyle w:val="ListParagraph"/>
        <w:numPr>
          <w:ilvl w:val="0"/>
          <w:numId w:val="2"/>
        </w:numPr>
        <w:spacing w:after="60" w:before="60"/>
      </w:pPr>
      <w:r>
        <w:rPr>
          <w:rFonts w:ascii="Arial" w:cs="Arial" w:eastAsia="Arial" w:hAnsi="Arial"/>
          <w:sz w:val="22"/>
          <w:szCs w:val="22"/>
        </w:rPr>
        <w:t xml:space="preserve">Describe effluent treatment plants (ETPs) used in pharmaceutical manufacturing</w:t>
      </w:r>
    </w:p>
    <w:p>
      <w:pPr>
        <w:pStyle w:val="ListParagraph"/>
        <w:numPr>
          <w:ilvl w:val="0"/>
          <w:numId w:val="2"/>
        </w:numPr>
        <w:spacing w:after="60" w:before="60"/>
      </w:pPr>
      <w:r>
        <w:rPr>
          <w:rFonts w:ascii="Arial" w:cs="Arial" w:eastAsia="Arial" w:hAnsi="Arial"/>
          <w:sz w:val="22"/>
          <w:szCs w:val="22"/>
        </w:rPr>
        <w:t xml:space="preserve">Explain the 3R principle (Reduce, Reuse, Recycle) and its application in pharmaceutical manufacturing</w:t>
      </w:r>
    </w:p>
    <w:p>
      <w:pPr>
        <w:pStyle w:val="ListParagraph"/>
        <w:numPr>
          <w:ilvl w:val="0"/>
          <w:numId w:val="2"/>
        </w:numPr>
        <w:spacing w:after="60" w:before="60"/>
      </w:pPr>
      <w:r>
        <w:rPr>
          <w:rFonts w:ascii="Arial" w:cs="Arial" w:eastAsia="Arial" w:hAnsi="Arial"/>
          <w:sz w:val="22"/>
          <w:szCs w:val="22"/>
        </w:rPr>
        <w:t xml:space="preserve">Describe solvent recovery systems and their importance in API manufacturing sustainability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15.2 Classification of Pharmaceutical Waste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25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Waste Category</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 and Examples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Regulatory Classification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Primary Concern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solid waste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Expired, contaminated, or rejected pharmaceutical products; packaging materials; off-specification API and excipients; granulation and coating dust; empty containers with residual product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Waste (MoEFCC Hazardous Waste Rules 2016) — Schedule II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release to soil and groundwater; ecological toxicity; heavy metal contamination from packaging</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liquid effluent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Process wastewater from API synthesis, extraction, and purification; equipment washing water; spent solvents and mother liquors; WFI still blowdown; cooling tower blowdown</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Effluent standards under Environment Protection Act 1986 and CPCB/SPCB norms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API and intermediate contamination of water bodies; COD/BOD load; toxic organic compounds; heavy metals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Solvent waste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Spent organic solvents from API synthesis and extraction (ethanol, acetone, DCM, ethyl acetate, DMF, DMSO); mixed solvent streams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Waste (Schedule II/III)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flammable; volatile organic compounds (VOCs) — air pollution; groundwater contamination</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Biomedical waste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Biological material from pharmaceutical R&amp;D and quality control laboratories; cell culture waste; used culture media; animal tissues from safety studies; expired blood products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Biomedical Waste Management Rules 2016 (MoEFCC)</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Infection risk; pathogen transmission; cytotoxic chemical exposure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chemical waste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Spent acids and bases from API synthesis (HCl, H₂SO₄, NaOH); heavy metal-containing waste streams (catalysts); cyanide waste; spent hydrogenation catalysts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Waste Management Rules 2016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Acute chemical toxicity; heavy metal contamination; persistent organic pollutants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Electronic waste (E-waste)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Expired analytical instruments, computers, tablets, laboratory equipment; broken electrical components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E-Waste Management Rules 2016</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Heavy metals (lead, mercury, cadmium); persistent organic pollutants in circuit boards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15.3 Regulatory Framework — India</w:t>
      </w:r>
    </w:p>
    <w:p>
      <w:pPr>
        <w:pStyle w:val="Heading3"/>
        <w:spacing w:after="100" w:before="200"/>
      </w:pPr>
      <w:r>
        <w:rPr>
          <w:rFonts w:ascii="Arial" w:cs="Arial" w:eastAsia="Arial" w:hAnsi="Arial"/>
          <w:b/>
          <w:bCs/>
          <w:color w:val="2E75B6"/>
          <w:sz w:val="24"/>
          <w:szCs w:val="24"/>
        </w:rPr>
        <w:t xml:space="preserve">15.3.1 Key Legislation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8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Legislation / Rule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Enacted By</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Scope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Requirements for Pharma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Environment Protection Act (EPA), 1986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Ministry of Environment, Forest and Climate Change (MoEFCC)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Umbrella environmental legislation; authorises all environmental regulations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Compliance with all subsidiary rules; pollution control authority consent; environmental audit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Hazardous Waste Management and Handling Rules 2016 (HWM Rules)</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MoEFCC under EPA 1986</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Management of hazardous wastes — listed in Schedules I, II, III; generation, storage, transport, treatment, disposal</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Authorisation from State Pollution Control Board (SPCB); manifest system for tracking; proper disposal to TSDF (Treatment, Storage, and Disposal Facility)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Biomedical Waste Management Rules (BMWM Rules), 2016 (amended 2019)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MoEFCC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Healthcare and pharmaceutical laboratory-generated biological and clinical waste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Yellow, Red, White, Blue colour-coded container system; authorised treatment by CBWTF (Common Biomedical Waste Treatment Facility); waste log maintained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(Prevention and Control of Pollution) Act, 1974</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CPCB (Central Pollution Control Board)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Prevention and control of water pollution from industries; effluent discharge standards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Consent to Establish (CTE) and Consent to Operate (CTO) from SPCB; ETP mandatory; discharge meets standards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(Prevention and Control of Pollution) Act, 1981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CPCB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Control of air pollutants from industries — particulates, SOx, NOx, VOCs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emission standards for pharmaceutical boilers, solvent recovery units, incinerators; stack monitoring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E-Waste Management Rules, 2016</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MoEFCC</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Management of waste from electrical and electronic equipment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Extended Producer Responsibility (EPR) on manufacturers; authorised recyclers only; no disposal in landfill or informal recycling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15.3.2 Biomedical Waste Colour-Coded Container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Colour Code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 of Waste</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Treatment Method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Yellow bag/container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Anatomical and pathological waste; chemical waste; soiled cotton/gauze; placenta; body fluids; expired medicines; cytotoxic waste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Incineration; plasma pyrolysis; deep burial (for anatomical waste in non-incineration sites)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Red bag/container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Contaminated recyclable plastic waste; syringes without needles; IV tubing; blood bags (empty, after drain)</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Autoclaving / microwave / hydroclave → shredding → recycling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White (translucent) puncture-proof container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Waste sharps — needles, syringes with needles, scalpels, blades, broken glass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Autoclaving / microwave / dry heat → shredding → metal recycling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Blue rigid container (cardboard box)</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Glassware (slides, cover slips); non-contaminated glass bottles</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Autoclaving/disinfection → broken glass in rigid container → recycling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15.4 Pharmaceutical Solid Waste Management</w:t>
      </w:r>
    </w:p>
    <w:p>
      <w:pPr>
        <w:pStyle w:val="Heading3"/>
        <w:spacing w:after="100" w:before="200"/>
      </w:pPr>
      <w:r>
        <w:rPr>
          <w:rFonts w:ascii="Arial" w:cs="Arial" w:eastAsia="Arial" w:hAnsi="Arial"/>
          <w:b/>
          <w:bCs/>
          <w:color w:val="2E75B6"/>
          <w:sz w:val="24"/>
          <w:szCs w:val="24"/>
        </w:rPr>
        <w:t xml:space="preserve">15.4.1 Identification and Segregation</w:t>
      </w:r>
    </w:p>
    <w:p>
      <w:pPr>
        <w:spacing w:after="80" w:before="80"/>
        <w:jc w:val="both"/>
      </w:pPr>
      <w:r>
        <w:rPr>
          <w:rFonts w:ascii="Arial" w:cs="Arial" w:eastAsia="Arial" w:hAnsi="Arial"/>
          <w:sz w:val="22"/>
          <w:szCs w:val="22"/>
        </w:rPr>
        <w:t xml:space="preserve">Pharmaceutical solid waste must be segregated at the point of generation into appropriate categories before disposal. Commingling of different waste types is prohibited — it makes treatment more difficult and expensive, and may create additional hazards.</w:t>
      </w:r>
    </w:p>
    <w:p>
      <w:pPr>
        <w:pStyle w:val="ListParagraph"/>
        <w:numPr>
          <w:ilvl w:val="0"/>
          <w:numId w:val="2"/>
        </w:numPr>
        <w:spacing w:after="60" w:before="60"/>
      </w:pPr>
      <w:r>
        <w:rPr>
          <w:rFonts w:ascii="Arial" w:cs="Arial" w:eastAsia="Arial" w:hAnsi="Arial"/>
          <w:sz w:val="22"/>
          <w:szCs w:val="22"/>
        </w:rPr>
        <w:t xml:space="preserve">Expired/rejected finished products: must be defaced (labels destroyed) before disposal to prevent diversion; segregated from normal solid waste; documented with batch number and quantity</w:t>
      </w:r>
    </w:p>
    <w:p>
      <w:pPr>
        <w:pStyle w:val="ListParagraph"/>
        <w:numPr>
          <w:ilvl w:val="0"/>
          <w:numId w:val="2"/>
        </w:numPr>
        <w:spacing w:after="60" w:before="60"/>
      </w:pPr>
      <w:r>
        <w:rPr>
          <w:rFonts w:ascii="Arial" w:cs="Arial" w:eastAsia="Arial" w:hAnsi="Arial"/>
          <w:sz w:val="22"/>
          <w:szCs w:val="22"/>
        </w:rPr>
        <w:t xml:space="preserve">Packaging waste: primary packaging (blister foil, bottles with residual product) classified as pharmaceutical hazardous waste; secondary packaging (cartons, outer boxes — no product contact) may be recycled if properly segregated</w:t>
      </w:r>
    </w:p>
    <w:p>
      <w:pPr>
        <w:pStyle w:val="ListParagraph"/>
        <w:numPr>
          <w:ilvl w:val="0"/>
          <w:numId w:val="2"/>
        </w:numPr>
        <w:spacing w:after="60" w:before="60"/>
      </w:pPr>
      <w:r>
        <w:rPr>
          <w:rFonts w:ascii="Arial" w:cs="Arial" w:eastAsia="Arial" w:hAnsi="Arial"/>
          <w:sz w:val="22"/>
          <w:szCs w:val="22"/>
        </w:rPr>
        <w:t xml:space="preserve">API and intermediate waste: all off-specification API, returned goods, and degraded intermediates — hazardous waste requiring TSDF disposal</w:t>
      </w:r>
    </w:p>
    <w:p>
      <w:pPr>
        <w:pStyle w:val="ListParagraph"/>
        <w:numPr>
          <w:ilvl w:val="0"/>
          <w:numId w:val="2"/>
        </w:numPr>
        <w:spacing w:after="60" w:before="60"/>
      </w:pPr>
      <w:r>
        <w:rPr>
          <w:rFonts w:ascii="Arial" w:cs="Arial" w:eastAsia="Arial" w:hAnsi="Arial"/>
          <w:sz w:val="22"/>
          <w:szCs w:val="22"/>
        </w:rPr>
        <w:t xml:space="preserve">Laboratory chemical waste: segregate by chemical class (halogenated solvents, non-halogenated solvents, aqueous inorganic, aqueous organic, heavy metals) to enable appropriate treatment and minimise treatment cost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15.4.2 Treatment and Disposal Methods for Solid Pharmaceutical Waste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00"/>
        <w:gridCol w:w="25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Disposal Method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Applicable Waste Types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Process Description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Regulatory Requirement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Incineration (high temperature)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Expired drug products; cytotoxic waste; halogenated solvent waste; biomedical yellow bag waste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High-temperature (850–1100°C primary chamber; 1200°C secondary chamber) destruction of organic pharmaceuticals; APCD (Air Pollution Control Device) mandatory to remove HCl, dioxins, furans, particulates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Authorised incinerator only; stack monitoring for HCl, CO, SO₂, particulates; treatment log maintained</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Plasma pyrolysis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Highly hazardous cytotoxic waste; organic chemical waste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Extremely high temperature (5000–15000°C plasma torch) completely decomposes organic molecules — no toxic pyrolysis products; cleaner than conventional incineration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Authorised facility; used for most toxic pharmaceutical waste (anticancer drugs, highly potent APIs)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TSDF (Treatment, Storage, Disposal Facility)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Hazardous solid waste not suitable for onsite treatment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facility authorised by SPCB; receives, stores, treats, and disposes hazardous pharmaceutical waste; secure landfill or incineration; waste manifest system tracks every consignment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company must have TSDF authorisation; quarterly waste submission returns; waste manifest for every consignment</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Encapsulation (concrete)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Sharps waste; heavy metal-containing solid waste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Waste mixed with concrete, lime, and water → solidifies → inert solid block disposed in hazardous waste landfill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Used for sharps after disinfection; heavy metal-containing pharmaceutical laboratory waste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Chemical treatment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Aqueous pharmaceutical waste containing reactive chemicals (peroxides, azides)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Neutralisation, oxidation, or reduction before liquid effluent disposal; may involve pH adjustment, precipitation, or chemical oxidation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ETP pre-treatment step; verified by laboratory analysis before discharge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15.5 Pharmaceutical Liquid Effluent Treatment</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Pharmaceutical Effluent Treatment Plant (ETP)</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Primary, secondary, and tertiary treatment stages animation, pharmaceutical wastewater flow, biological treatment, advanced oxidation — zero liquid discharge</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Pharmaceutical manufacturing generates large volumes of liquid effluent. In API synthesis plants, this effluent can contain organic solvents, APIs and intermediates, reagents (acids, bases, oxidisers), heavy metals from catalysts, and high organic loading (COD). Pharmaceutical effluent is often one of the most challenging industrial effluents to treat because of:</w:t>
      </w:r>
    </w:p>
    <w:p>
      <w:pPr>
        <w:pStyle w:val="ListParagraph"/>
        <w:numPr>
          <w:ilvl w:val="0"/>
          <w:numId w:val="2"/>
        </w:numPr>
        <w:spacing w:after="60" w:before="60"/>
      </w:pPr>
      <w:r>
        <w:rPr>
          <w:rFonts w:ascii="Arial" w:cs="Arial" w:eastAsia="Arial" w:hAnsi="Arial"/>
          <w:sz w:val="22"/>
          <w:szCs w:val="22"/>
        </w:rPr>
        <w:t xml:space="preserve">High and variable COD (Chemical Oxygen Demand) — 5000–100,000 mg/L in API plants vs. 300–2000 mg/L for general industrial</w:t>
      </w:r>
    </w:p>
    <w:p>
      <w:pPr>
        <w:pStyle w:val="ListParagraph"/>
        <w:numPr>
          <w:ilvl w:val="0"/>
          <w:numId w:val="2"/>
        </w:numPr>
        <w:spacing w:after="60" w:before="60"/>
      </w:pPr>
      <w:r>
        <w:rPr>
          <w:rFonts w:ascii="Arial" w:cs="Arial" w:eastAsia="Arial" w:hAnsi="Arial"/>
          <w:sz w:val="22"/>
          <w:szCs w:val="22"/>
        </w:rPr>
        <w:t xml:space="preserve">Presence of biologically inhibitory compounds — antibiotics, antiseptics, and some APIs inhibit the microorganisms used in biological treatment</w:t>
      </w:r>
    </w:p>
    <w:p>
      <w:pPr>
        <w:pStyle w:val="ListParagraph"/>
        <w:numPr>
          <w:ilvl w:val="0"/>
          <w:numId w:val="2"/>
        </w:numPr>
        <w:spacing w:after="60" w:before="60"/>
      </w:pPr>
      <w:r>
        <w:rPr>
          <w:rFonts w:ascii="Arial" w:cs="Arial" w:eastAsia="Arial" w:hAnsi="Arial"/>
          <w:sz w:val="22"/>
          <w:szCs w:val="22"/>
        </w:rPr>
        <w:t xml:space="preserve">High variability in composition and flow — batch pharmaceutical manufacturing produces variable effluent loads</w:t>
      </w:r>
    </w:p>
    <w:p>
      <w:pPr>
        <w:pStyle w:val="ListParagraph"/>
        <w:numPr>
          <w:ilvl w:val="0"/>
          <w:numId w:val="2"/>
        </w:numPr>
        <w:spacing w:after="60" w:before="60"/>
      </w:pPr>
      <w:r>
        <w:rPr>
          <w:rFonts w:ascii="Arial" w:cs="Arial" w:eastAsia="Arial" w:hAnsi="Arial"/>
          <w:sz w:val="22"/>
          <w:szCs w:val="22"/>
        </w:rPr>
        <w:t xml:space="preserve">Traces of APIs as emerging contaminants — oestrogens, antibiotics, anti-depressants — in treated effluent; ecological concern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15.5.1 Pharmaceutical Effluent Standards (CPCB India)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Parameter</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Standard for Discharge to Surface Water</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Standard for Discharge to Sewer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6.0–8.5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5.5–9.0</w:t>
            </w:r>
          </w:p>
        </w:tc>
      </w:tr>
      <w:tr>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BOD (Biological Oxygen Demand)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30 mg/L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350 mg/L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COD (Chemical Oxygen Demand)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250 mg/L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500 mg/L</w:t>
            </w:r>
          </w:p>
        </w:tc>
      </w:tr>
      <w:tr>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 Suspended Solids (TSS)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100 mg/L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600 mg/L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Oil and Grease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10 mg/L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20 mg/L</w:t>
            </w:r>
          </w:p>
        </w:tc>
      </w:tr>
      <w:tr>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 Dissolved Solids (TDS)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2100 mg/L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2100 mg/L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Heavy metals (e.g., Pb, Hg, Cr)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Specific limits per metal (Pb &lt; 0.1 mg/L; Hg &lt; 0.01 mg/L; Total Cr &lt; 2 mg/L)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Same as surface water for heavy metals</w:t>
            </w:r>
          </w:p>
        </w:tc>
      </w:tr>
      <w:tr>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 Nitrogen (as 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100 mg/L</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100 mg/L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15.5.2 Effluent Treatment Plant (ETP) — Pharmaceutical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1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Treatment Stage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Process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w:t>
            </w:r>
          </w:p>
        </w:tc>
        <w:tc>
          <w:tcPr>
            <w:tcW w:type="dxa" w:w="3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Objective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Preliminary treatment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Physical removal of large solids and equalization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Screens and grit chambers; equalization tank (buffer tank for flow/concentration smoothing); mixing; aeration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Remove SS &gt; 1 mm; equalize flow and COD variation from batch manufacturing; prevent hydraulic and organic shock to biological system</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Primary treatment</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Sedimentation and coarse physical separation</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Clarifier (primary settling tank); dissolved air flotation (DAF) for suspended oil and fine solids; pH adjustment tank (acid/base dosing)</w:t>
            </w:r>
          </w:p>
        </w:tc>
        <w:tc>
          <w:tcPr>
            <w:tcW w:type="dxa" w:w="3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Remove 30–60% TSS; reduce oil and grease; adjust pH to 7–8 for downstream biological treatment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Secondary treatment (biological)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Biological oxidation of organic matter by microorganisms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Activated sludge process (ASP) with aeration tanks and secondary clarifiers; MBBR (Moving Bed Biofilm Reactor); SBR (Sequencing Batch Reactor); OR anaerobic treatment (UASB reactor) for high-COD streams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Reduce BOD by 90–95%; COD by 75–90%; biologically treat biodegradable APIs and organic compounds; generates biological sludge for disposal</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Tertiary treatment (advanced)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Removal of residual contaminants — colour, micropollutants, TDS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Sand filtration; activated carbon adsorption; ozonation; advanced oxidation processes (AOPs — Fenton reaction, UV/H₂O₂); reverse osmosis (RO) for TDS removal</w:t>
            </w:r>
          </w:p>
        </w:tc>
        <w:tc>
          <w:tcPr>
            <w:tcW w:type="dxa" w:w="3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Achieve discharge standards for surface water; remove recalcitrant pharmaceutical compounds (antibiotics, hormone residues); discolouration treatment (often needed for antibiotic plant effluent)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Sludge treatment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Treatment and disposal of biological sludge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Sludge thickening; belt press or centrifuge dewatering; thermal drying; incineration of pharmaceutical sludge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Sludge contains concentrated APIs and heavy metals — classified as hazardous waste; requires TSDF disposal or incineration; cannot be used as agricultural compost</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15.5.3 Zero Liquid Discharge (ZLD)</w:t>
      </w:r>
    </w:p>
    <w:p>
      <w:pPr>
        <w:spacing w:after="80" w:before="80"/>
        <w:jc w:val="both"/>
      </w:pPr>
      <w:r>
        <w:rPr>
          <w:rFonts w:ascii="Arial" w:cs="Arial" w:eastAsia="Arial" w:hAnsi="Arial"/>
          <w:sz w:val="22"/>
          <w:szCs w:val="22"/>
        </w:rPr>
        <w:t xml:space="preserve">Zero Liquid Discharge (ZLD) is the goal of treating all wastewater on site to produce only reusable water and solid waste — no liquid discharge to any external body of water. ZLD is mandated by CPCB for pharmaceutical plants in critically polluted areas and for API manufacturers in specific zones (e.g., SEEZ — Scheduled Effluent Zones in Hyderabad, Patancheru area).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ZLD Process</w:t>
            </w:r>
          </w:p>
        </w:tc>
        <w:tc>
          <w:tcPr>
            <w:tcW w:type="dxa" w:w="6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Evaporation and crystallisation</w:t>
            </w:r>
          </w:p>
        </w:tc>
        <w:tc>
          <w:tcPr>
            <w:tcW w:type="dxa" w:w="6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Concentrate the treated effluent (after RO) to high TDS by forced circulation evaporators; crystallise dissolved salts (NaCl, Na₂SO₄); filter and dispose as solid waste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Multiple-effect evaporation</w:t>
            </w:r>
          </w:p>
        </w:tc>
        <w:tc>
          <w:tcPr>
            <w:tcW w:type="dxa" w:w="6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Concentrate RO reject from 10,000–50,000 mg/L TDS to saturation (&gt; 200,000 mg/L); recover condensate as reusable water; solid crystallised salts disposed at TSDF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Mechanical Vapour Recompression (MVR)</w:t>
            </w:r>
          </w:p>
        </w:tc>
        <w:tc>
          <w:tcPr>
            <w:tcW w:type="dxa" w:w="6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energy-efficient evaporation using vapour recompression — evaporated vapour recompressed and used as heating steam; lowest energy ZLD option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dryer for final concentration</w:t>
            </w:r>
          </w:p>
        </w:tc>
        <w:tc>
          <w:tcPr>
            <w:tcW w:type="dxa" w:w="6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dry the concentrated salt solution to produce dry solid waste — 100% liquid recovery; solid classified as hazardous and disposed at TSDF</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15.6 Solvent Recovery in Pharmaceutical API Manufacturing</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Pharmaceutical Solvent Recovery System</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Distillation-based solvent recovery, condenser, receiver, quality testing — API plant solvent recovery to reduce waste and cost</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Organic solvents are used in enormous quantities in pharmaceutical API synthesis — often 50–200 L of solvent per kg of API produced. Solvent costs and disposal costs are both substantial. Solvent recovery by distillation converts spent solvent (contaminated with API residues, reagents, colour) to recovered solvent meeting purity specifications for reuse, dramatically reducing both raw material costs and waste volumes.</w:t>
      </w:r>
    </w:p>
    <w:p>
      <w:pPr>
        <w:spacing w:after="6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2200"/>
        <w:gridCol w:w="22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Solvent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Recovery Method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Recovery Rate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Recovered Specification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Reuse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Ethanol (pharmaceutical API synthesis and extraction)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or fractional distillation; water-ethanol azeotrope to 95.6%; further dehydration by molecular sieve for absolute ethanol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85–95% recovery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Ethanol content, residue on evaporation, aldehydes, peroxides, heavy metals tested per IP specification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Re-use in same process step (ethanol crystallisation, extraction); reduces solvent purchase cost significantly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Acetone</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distillation; low BP 56°C — easy recovery</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90–95% recovery</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content (KF titration &lt; 0.5%), non-volatile residue, colour — tested per IP/BP grade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Re-use in API crystallisation and washing; coating solvent preparation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Dichloromethane (DCM)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distillation at 40°C; low BP allows ambient temperature recovery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85–90% recovery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Acidity (as HCl), non-volatile residue, stability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Re-use in extraction step of API synthesis; high value solvent — recovery is economically essential</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Ethyl acetate</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Distillation at 77°C; water-ethyl acetate azeotrope (91.5% EtOAc) broken by water-washing then distillation</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80–90% recovery</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content, acidity, non-volatile residue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Re-use in API synthesis extraction; antibiotic crystallisation (ampicillin, cephalexin)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N,N-Dimethylformamide (DMF)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distillation due to high BP (153°C) — atmospheric distillation risks decomposition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75–85% recovery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DMF content (GC), water, amine impurities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Re-use in peptide synthesis; API acylation reactions; high-boiling-point API synthesis steps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15.6.1 The 3R Principle — Reduce, Reuse, Recycle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5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Engineering Implementation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Reduce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Minimise waste generation at source — the most effective approach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Process intensification — use less solvent per kg API; reduce batch reject rate; switch to greener reagents; design better processes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Green chemistry — catalytic hydrogenation instead of stoichiometric oxidants; flow chemistry (continuous processing) reduces solvent use by 50–80%; enzymatic synthesis; use of water as solvent where possible</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Reuse</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Use waste material again for the same or different purpose without significant processing</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Solvent recovery and reuse in same manufacturing step; IBC container reuse after cleaning; cooling water recirculation; steam condensate return to boiler</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Validated solvent recovery procedures; reuse specification testing; cooling water treatment system; condensate return lines; IBC washing and validation protocols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Recycle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Process waste material into a different usable product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Activated carbon regeneration; catalyst recovery (platinum, palladium from hydrogenation); glass recycling; cardboard recycling; metal scrap recycling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Spent activated carbon sent to regeneration service; precious metal catalyst recovery programs; established recycling contracts with certified vendors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15.7 Green Pharmaceutical Engineering</w:t>
      </w:r>
    </w:p>
    <w:p>
      <w:pPr>
        <w:spacing w:after="80" w:before="80"/>
        <w:jc w:val="both"/>
      </w:pPr>
      <w:r>
        <w:rPr>
          <w:rFonts w:ascii="Arial" w:cs="Arial" w:eastAsia="Arial" w:hAnsi="Arial"/>
          <w:sz w:val="22"/>
          <w:szCs w:val="22"/>
        </w:rPr>
        <w:t xml:space="preserve">Green pharmaceutical engineering applies the principles of green chemistry and engineering to minimise environmental impact throughout the lifecycle of a pharmaceutical product — from API synthesis to patient disposal:</w:t>
      </w:r>
    </w:p>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5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Green Metric</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w:t>
            </w:r>
          </w:p>
        </w:tc>
        <w:tc>
          <w:tcPr>
            <w:tcW w:type="dxa" w:w="4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Significance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Process Mass Intensity (PMI)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Total mass of all materials used to produce 1 kg of product (API); PMI = total mass in / mass of product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Industry benchmark: typical small-molecule API PMI = 100–1000 kg/kg (50–200 kg solvent alone); target &lt; 50 kg/kg for sustainable process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E-factor (Environmental factor)</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Mass of total waste per kg of product: E = (Mass in − Mass out product) / Mass out product; lower E = greener process</w:t>
            </w:r>
          </w:p>
        </w:tc>
        <w:tc>
          <w:tcPr>
            <w:tcW w:type="dxa" w:w="4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API: typical E-factor 25–100 (25–100 kg waste per kg API); benchmark vs bulk chemicals (E ≈ 1–5); high solvent use in pharma drives high E-factor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Atom Economy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Percentage of atoms in starting materials incorporated into the final product: AE = (MW product / sum of MW all reactants) × 100%</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 reaction with AE = 50% means half the starting material atoms become waste (stoichiometric by-product); enzymatic and catalytic reactions have higher AE; relevant in API synthesis route selection</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usage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 water consumed per kg API; water is the largest single waste stream volume</w:t>
            </w:r>
          </w:p>
        </w:tc>
        <w:tc>
          <w:tcPr>
            <w:tcW w:type="dxa" w:w="4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plants are large water users (process water, WFI, cooling water); water recycling and ZLD reduce consumption and discharge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15.1 — Zero Liquid Discharge Implementation at Aurobindo Pharma, Hyderabad</w:t>
      </w:r>
    </w:p>
    <w:p>
      <w:pPr>
        <w:shd w:fill="EBF3FB" w:val="clear"/>
        <w:spacing w:after="80" w:before="80"/>
        <w:jc w:val="both"/>
      </w:pPr>
      <w:r>
        <w:rPr>
          <w:rFonts w:ascii="Arial" w:cs="Arial" w:eastAsia="Arial" w:hAnsi="Arial"/>
          <w:b/>
          <w:bCs/>
          <w:sz w:val="22"/>
          <w:szCs w:val="22"/>
        </w:rPr>
        <w:t xml:space="preserve">Company: Aurobindo Pharma Ltd. | Site: Formulation Unit III, Hyderabad | Challenge: CPCB ZLD mandate for pharmaceutical plants in Patancheru MIDC industrial zone</w:t>
      </w:r>
    </w:p>
    <w:p>
      <w:pPr>
        <w:shd w:fill="EBF3FB" w:val="clear"/>
        <w:spacing w:after="80" w:before="80"/>
        <w:jc w:val="both"/>
      </w:pPr>
      <w:r>
        <w:rPr>
          <w:rFonts w:ascii="Arial" w:cs="Arial" w:eastAsia="Arial" w:hAnsi="Arial"/>
          <w:sz w:val="22"/>
          <w:szCs w:val="22"/>
        </w:rPr>
        <w:t xml:space="preserve">Background: Patancheru area, Hyderabad, was identified by CPCB in 2016 as a critically polluted industrial cluster with severe groundwater contamination from pharmaceutical effluent discharge. ZLD was mandated for all pharmaceutical plants in the zone.</w:t>
      </w:r>
    </w:p>
    <w:p>
      <w:pPr>
        <w:shd w:fill="EBF3FB" w:val="clear"/>
        <w:spacing w:after="80" w:before="80"/>
        <w:jc w:val="both"/>
      </w:pPr>
      <w:r>
        <w:rPr>
          <w:rFonts w:ascii="Arial" w:cs="Arial" w:eastAsia="Arial" w:hAnsi="Arial"/>
          <w:sz w:val="22"/>
          <w:szCs w:val="22"/>
        </w:rPr>
        <w:t xml:space="preserve">Aurobindo ZLD System (implemented 2017–2019):</w:t>
      </w:r>
    </w:p>
    <w:p>
      <w:pPr>
        <w:shd w:fill="EBF3FB" w:val="clear"/>
        <w:spacing w:after="80" w:before="80"/>
        <w:jc w:val="both"/>
      </w:pPr>
      <w:r>
        <w:rPr>
          <w:rFonts w:ascii="Arial" w:cs="Arial" w:eastAsia="Arial" w:hAnsi="Arial"/>
          <w:sz w:val="22"/>
          <w:szCs w:val="22"/>
        </w:rPr>
        <w:t xml:space="preserve">Stage 1 — Effluent collection and equalization: All process wastewater (API synthesis, formulation, laboratory, utilities) collected in 5000 m³ equalization tank; flow rate: 800 m³/day; average COD 8000 mg/L.</w:t>
      </w:r>
    </w:p>
    <w:p>
      <w:pPr>
        <w:shd w:fill="EBF3FB" w:val="clear"/>
        <w:spacing w:after="80" w:before="80"/>
        <w:jc w:val="both"/>
      </w:pPr>
      <w:r>
        <w:rPr>
          <w:rFonts w:ascii="Arial" w:cs="Arial" w:eastAsia="Arial" w:hAnsi="Arial"/>
          <w:sz w:val="22"/>
          <w:szCs w:val="22"/>
        </w:rPr>
        <w:t xml:space="preserve">Stage 2 — Primary + secondary ETP: Physico-chemical treatment (coagulation-flocculation, DAF) + activated sludge biological treatment → COD reduced to 500 mg/L; BOD &lt; 30 mg/L.</w:t>
      </w:r>
    </w:p>
    <w:p>
      <w:pPr>
        <w:shd w:fill="EBF3FB" w:val="clear"/>
        <w:spacing w:after="80" w:before="80"/>
        <w:jc w:val="both"/>
      </w:pPr>
      <w:r>
        <w:rPr>
          <w:rFonts w:ascii="Arial" w:cs="Arial" w:eastAsia="Arial" w:hAnsi="Arial"/>
          <w:sz w:val="22"/>
          <w:szCs w:val="22"/>
        </w:rPr>
        <w:t xml:space="preserve">Stage 3 — Tertiary treatment: Two-pass RO system → permeate (conductivity &lt; 200 µS/cm) recycled as process water (60% of flow); RO reject (TDS 15,000–25,000 mg/L) sent to evaporation.</w:t>
      </w:r>
    </w:p>
    <w:p>
      <w:pPr>
        <w:shd w:fill="EBF3FB" w:val="clear"/>
        <w:spacing w:after="80" w:before="80"/>
        <w:jc w:val="both"/>
      </w:pPr>
      <w:r>
        <w:rPr>
          <w:rFonts w:ascii="Arial" w:cs="Arial" w:eastAsia="Arial" w:hAnsi="Arial"/>
          <w:sz w:val="22"/>
          <w:szCs w:val="22"/>
        </w:rPr>
        <w:t xml:space="preserve">Stage 4 — Evaporation and crystallisation: Multiple-effect evaporators (3 effects) + Mechanical Vapour Recompression (MVR) → concentrate to 250,000 mg/L TDS → crystalliser → mixed salt crystallisation. Condensate recycled as cooling tower makeup water.</w:t>
      </w:r>
    </w:p>
    <w:p>
      <w:pPr>
        <w:shd w:fill="EBF3FB" w:val="clear"/>
        <w:spacing w:after="80" w:before="80"/>
        <w:jc w:val="both"/>
      </w:pPr>
      <w:r>
        <w:rPr>
          <w:rFonts w:ascii="Arial" w:cs="Arial" w:eastAsia="Arial" w:hAnsi="Arial"/>
          <w:sz w:val="22"/>
          <w:szCs w:val="22"/>
        </w:rPr>
        <w:t xml:space="preserve">Stage 5 — Solid salt disposal: Mixed salt (predominantly NaCl + Na₂SO₄) classified as hazardous solid waste → TSDF disposal. Volume: 8–12 tonnes salt per day from 800 m³ effluent.</w:t>
      </w:r>
    </w:p>
    <w:p>
      <w:pPr>
        <w:shd w:fill="EBF3FB" w:val="clear"/>
        <w:spacing w:after="80" w:before="80"/>
        <w:jc w:val="both"/>
      </w:pPr>
      <w:r>
        <w:rPr>
          <w:rFonts w:ascii="Arial" w:cs="Arial" w:eastAsia="Arial" w:hAnsi="Arial"/>
          <w:sz w:val="22"/>
          <w:szCs w:val="22"/>
        </w:rPr>
        <w:t xml:space="preserve">Results: Zero liquid discharge achieved — verified by SPCB quarterly inspection. Water recovered for reuse: 650 m³/day (81% of influent). Fresh water consumption reduced by 55%. Annual water cost saving: ₹85 lakhs. Annual solvent recovery (separate unit): ₹2.1 crores saving. Total ZLD investment: ₹18 crores; payback period: 6 years.</w:t>
      </w:r>
    </w:p>
    <w:p>
      <w:pPr>
        <w:shd w:fill="EBF3FB" w:val="clear"/>
        <w:spacing w:after="80" w:before="80"/>
        <w:jc w:val="both"/>
      </w:pPr>
      <w:r>
        <w:rPr>
          <w:rFonts w:ascii="Arial" w:cs="Arial" w:eastAsia="Arial" w:hAnsi="Arial"/>
          <w:sz w:val="22"/>
          <w:szCs w:val="22"/>
        </w:rPr>
        <w:t xml:space="preserve">Engineering lesson: ZLD is initially resisted as expensive and complex — and it is. But ZLD drives innovation: the pressure to eliminate liquid discharge has forced the pharmaceutical industry to dramatically improve solvent recovery, process efficiency, and water recycling. The operational savings (reduced fresh water purchase, reduced TSDF disposal costs, recovered solvents) make ZLD economically positive within 5–8 years for most large pharmaceutical plants, while permanently protecting groundwater from pharmaceutical contamination.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15</w:t>
      </w:r>
    </w:p>
    <w:p>
      <w:pPr>
        <w:shd w:fill="E2EFDA" w:val="clear"/>
        <w:spacing w:after="80" w:before="80"/>
        <w:jc w:val="both"/>
      </w:pPr>
      <w:r>
        <w:rPr>
          <w:rFonts w:ascii="Arial" w:cs="Arial" w:eastAsia="Arial" w:hAnsi="Arial"/>
          <w:sz w:val="22"/>
          <w:szCs w:val="22"/>
        </w:rPr>
        <w:t xml:space="preserve">1. Pharmaceutical waste categories: solid (expired products, packaging); liquid effluent (process wastewater, spent solvents); biomedical (laboratory biological waste); hazardous chemical (acids, bases, catalysts). Each has specific regulatory requirements.</w:t>
      </w:r>
    </w:p>
    <w:p>
      <w:pPr>
        <w:shd w:fill="E2EFDA" w:val="clear"/>
        <w:spacing w:after="80" w:before="80"/>
        <w:jc w:val="both"/>
      </w:pPr>
      <w:r>
        <w:rPr>
          <w:rFonts w:ascii="Arial" w:cs="Arial" w:eastAsia="Arial" w:hAnsi="Arial"/>
          <w:sz w:val="22"/>
          <w:szCs w:val="22"/>
        </w:rPr>
        <w:t xml:space="preserve">2. Key regulations in India: Environment Protection Act 1986 (umbrella); Hazardous Waste Management Rules 2016 (for chemical/pharmaceutical waste); Biomedical Waste Management Rules 2016 (colour-coded containers, CBWTF); Water (P&amp;C Pollution) Act 1974 (effluent standards, ETP mandatory).</w:t>
      </w:r>
    </w:p>
    <w:p>
      <w:pPr>
        <w:shd w:fill="E2EFDA" w:val="clear"/>
        <w:spacing w:after="80" w:before="80"/>
        <w:jc w:val="both"/>
      </w:pPr>
      <w:r>
        <w:rPr>
          <w:rFonts w:ascii="Arial" w:cs="Arial" w:eastAsia="Arial" w:hAnsi="Arial"/>
          <w:sz w:val="22"/>
          <w:szCs w:val="22"/>
        </w:rPr>
        <w:t xml:space="preserve">3. Biomedical waste colour coding: Yellow (incineration — pathological, chemical, cytotoxic); Red (autoclave → recycle — contaminated plastic); White (autoclave → metal recycling — sharps); Blue (disinfect → glass recycling).</w:t>
      </w:r>
    </w:p>
    <w:p>
      <w:pPr>
        <w:shd w:fill="E2EFDA" w:val="clear"/>
        <w:spacing w:after="80" w:before="80"/>
        <w:jc w:val="both"/>
      </w:pPr>
      <w:r>
        <w:rPr>
          <w:rFonts w:ascii="Arial" w:cs="Arial" w:eastAsia="Arial" w:hAnsi="Arial"/>
          <w:sz w:val="22"/>
          <w:szCs w:val="22"/>
        </w:rPr>
        <w:t xml:space="preserve">4. Pharmaceutical solid waste disposal: incineration (850–1100°C) for expired products and cytotoxics; TSDF for hazardous solid waste; encapsulation for sharps and heavy metals. All tracked by waste manifest system.</w:t>
      </w:r>
    </w:p>
    <w:p>
      <w:pPr>
        <w:shd w:fill="E2EFDA" w:val="clear"/>
        <w:spacing w:after="80" w:before="80"/>
        <w:jc w:val="both"/>
      </w:pPr>
      <w:r>
        <w:rPr>
          <w:rFonts w:ascii="Arial" w:cs="Arial" w:eastAsia="Arial" w:hAnsi="Arial"/>
          <w:sz w:val="22"/>
          <w:szCs w:val="22"/>
        </w:rPr>
        <w:t xml:space="preserve">5. Pharmaceutical ETP stages: Preliminary (equalization, screening) → Primary (sedimentation, DAF, pH adjust) → Secondary (biological — activated sludge, MBBR) → Tertiary (sand filter, activated carbon, ozonation, RO).</w:t>
      </w:r>
    </w:p>
    <w:p>
      <w:pPr>
        <w:shd w:fill="E2EFDA" w:val="clear"/>
        <w:spacing w:after="80" w:before="80"/>
        <w:jc w:val="both"/>
      </w:pPr>
      <w:r>
        <w:rPr>
          <w:rFonts w:ascii="Arial" w:cs="Arial" w:eastAsia="Arial" w:hAnsi="Arial"/>
          <w:sz w:val="22"/>
          <w:szCs w:val="22"/>
        </w:rPr>
        <w:t xml:space="preserve">6. Pharmaceutical effluent is difficult to treat due to: very high COD (5000–100,000 mg/L); biologically inhibitory compounds (antibiotics); high compositional variability (batch process); API micropollutants in treated effluent.</w:t>
      </w:r>
    </w:p>
    <w:p>
      <w:pPr>
        <w:shd w:fill="E2EFDA" w:val="clear"/>
        <w:spacing w:after="80" w:before="80"/>
        <w:jc w:val="both"/>
      </w:pPr>
      <w:r>
        <w:rPr>
          <w:rFonts w:ascii="Arial" w:cs="Arial" w:eastAsia="Arial" w:hAnsi="Arial"/>
          <w:sz w:val="22"/>
          <w:szCs w:val="22"/>
        </w:rPr>
        <w:t xml:space="preserve">7. Zero Liquid Discharge (ZLD): treats all wastewater on site → reusable water + solid salt waste. Mandated by CPCB for pharmaceutical plants in critically polluted areas. Uses RO + MVR evaporation + crystallisation.</w:t>
      </w:r>
    </w:p>
    <w:p>
      <w:pPr>
        <w:shd w:fill="E2EFDA" w:val="clear"/>
        <w:spacing w:after="80" w:before="80"/>
        <w:jc w:val="both"/>
      </w:pPr>
      <w:r>
        <w:rPr>
          <w:rFonts w:ascii="Arial" w:cs="Arial" w:eastAsia="Arial" w:hAnsi="Arial"/>
          <w:sz w:val="22"/>
          <w:szCs w:val="22"/>
        </w:rPr>
        <w:t xml:space="preserve">8. Solvent recovery by distillation: essential for API manufacturing sustainability and economics; ethanol recovery 85–95%; acetone 90–95%; DCM 85–90%. Recovered solvent tested against IP/BP grade specification before reuse.</w:t>
      </w:r>
    </w:p>
    <w:p>
      <w:pPr>
        <w:shd w:fill="E2EFDA" w:val="clear"/>
        <w:spacing w:after="80" w:before="80"/>
        <w:jc w:val="both"/>
      </w:pPr>
      <w:r>
        <w:rPr>
          <w:rFonts w:ascii="Arial" w:cs="Arial" w:eastAsia="Arial" w:hAnsi="Arial"/>
          <w:sz w:val="22"/>
          <w:szCs w:val="22"/>
        </w:rPr>
        <w:t xml:space="preserve">9. 3R Principle: Reduce (process intensification, green chemistry, flow chemistry) → Reuse (solvent recovery, IBC cleaning, cooling water recirculation) → Recycle (catalyst recovery, glass recycling, metal scrap).</w:t>
      </w:r>
    </w:p>
    <w:p>
      <w:pPr>
        <w:shd w:fill="E2EFDA" w:val="clear"/>
        <w:spacing w:after="80" w:before="80"/>
        <w:jc w:val="both"/>
      </w:pPr>
      <w:r>
        <w:rPr>
          <w:rFonts w:ascii="Arial" w:cs="Arial" w:eastAsia="Arial" w:hAnsi="Arial"/>
          <w:sz w:val="22"/>
          <w:szCs w:val="22"/>
        </w:rPr>
        <w:t xml:space="preserve">10. Green metrics: PMI (Process Mass Intensity) = total mass in / mass product; E-factor = waste mass / product mass; Atom Economy = % starting material atoms in product. Lower values = greener process.</w:t>
      </w:r>
    </w:p>
    <w:p>
      <w:pPr>
        <w:shd w:fill="E2EFDA" w:val="clear"/>
        <w:spacing w:after="80" w:before="80"/>
        <w:jc w:val="both"/>
      </w:pPr>
      <w:r>
        <w:rPr>
          <w:rFonts w:ascii="Arial" w:cs="Arial" w:eastAsia="Arial" w:hAnsi="Arial"/>
          <w:sz w:val="22"/>
          <w:szCs w:val="22"/>
        </w:rPr>
        <w:t xml:space="preserve">11. ETP sludge is classified as hazardous waste (contains concentrated APIs, heavy metals) — cannot be used as agricultural compost; must be incinerated or disposed at TSDF.</w:t>
      </w:r>
    </w:p>
    <w:p>
      <w:pPr>
        <w:shd w:fill="E2EFDA" w:val="clear"/>
        <w:spacing w:after="80" w:before="80"/>
        <w:jc w:val="both"/>
      </w:pPr>
      <w:r>
        <w:rPr>
          <w:rFonts w:ascii="Arial" w:cs="Arial" w:eastAsia="Arial" w:hAnsi="Arial"/>
          <w:sz w:val="22"/>
          <w:szCs w:val="22"/>
        </w:rPr>
        <w:t xml:space="preserve">12. ZLD implementation requires significant investment (₹15–20 crores for medium API plant) but generates savings from water reuse, reduced fresh water purchase, solvent recovery, and avoidance of TSDF costs; typical payback 5–8 years.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15</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Expired pharmaceutical products are classified as hazardous waste in India because:</w:t>
      </w:r>
    </w:p>
    <w:p>
      <w:pPr>
        <w:pStyle w:val="ListParagraph"/>
        <w:numPr>
          <w:ilvl w:val="0"/>
          <w:numId w:val="2"/>
        </w:numPr>
        <w:spacing w:after="60" w:before="60"/>
      </w:pPr>
      <w:r>
        <w:rPr>
          <w:rFonts w:ascii="Arial" w:cs="Arial" w:eastAsia="Arial" w:hAnsi="Arial"/>
          <w:sz w:val="22"/>
          <w:szCs w:val="22"/>
        </w:rPr>
        <w:t xml:space="preserve">(A) They contain radioactive isotopes from manufacturing</w:t>
      </w:r>
    </w:p>
    <w:p>
      <w:pPr>
        <w:pStyle w:val="ListParagraph"/>
        <w:numPr>
          <w:ilvl w:val="0"/>
          <w:numId w:val="2"/>
        </w:numPr>
        <w:spacing w:after="60" w:before="60"/>
      </w:pPr>
      <w:r>
        <w:rPr>
          <w:rFonts w:ascii="Arial" w:cs="Arial" w:eastAsia="Arial" w:hAnsi="Arial"/>
          <w:sz w:val="22"/>
          <w:szCs w:val="22"/>
        </w:rPr>
        <w:t xml:space="preserve">(B) APIs in expired products can contaminate soil and groundwater, are ecologically toxic, and cannot be disposed in municipal solid waste which risks diversion, re-use, or leaching</w:t>
      </w:r>
    </w:p>
    <w:p>
      <w:pPr>
        <w:pStyle w:val="ListParagraph"/>
        <w:numPr>
          <w:ilvl w:val="0"/>
          <w:numId w:val="2"/>
        </w:numPr>
        <w:spacing w:after="60" w:before="60"/>
      </w:pPr>
      <w:r>
        <w:rPr>
          <w:rFonts w:ascii="Arial" w:cs="Arial" w:eastAsia="Arial" w:hAnsi="Arial"/>
          <w:sz w:val="22"/>
          <w:szCs w:val="22"/>
        </w:rPr>
        <w:t xml:space="preserve">(C) Expired products are more toxic than non-expired products</w:t>
      </w:r>
    </w:p>
    <w:p>
      <w:pPr>
        <w:pStyle w:val="ListParagraph"/>
        <w:numPr>
          <w:ilvl w:val="0"/>
          <w:numId w:val="2"/>
        </w:numPr>
        <w:spacing w:after="60" w:before="60"/>
      </w:pPr>
      <w:r>
        <w:rPr>
          <w:rFonts w:ascii="Arial" w:cs="Arial" w:eastAsia="Arial" w:hAnsi="Arial"/>
          <w:sz w:val="22"/>
          <w:szCs w:val="22"/>
        </w:rPr>
        <w:t xml:space="preserve">(D) Indian regulations classify all pharmaceutical products as hazardous regardless of expiry</w:t>
      </w:r>
    </w:p>
    <w:p>
      <w:pPr>
        <w:spacing w:after="80" w:before="80"/>
        <w:jc w:val="both"/>
      </w:pPr>
      <w:r>
        <w:rPr>
          <w:rFonts w:ascii="Arial" w:cs="Arial" w:eastAsia="Arial" w:hAnsi="Arial"/>
          <w:sz w:val="22"/>
          <w:szCs w:val="22"/>
        </w:rPr>
        <w:t xml:space="preserve">Answer: (B) | Expired pharmaceutical products contain APIs at or near original concentrations (loss of potency ≠ loss of API content). If disposed in municipal landfill: (1) APIs leach into groundwater — pharmaceutical contamination; (2) risk of diversion — expired products re-labelled and sold; (3) ecological toxicity to soil organisms. Hazardous Waste Rules 2016 Schedule II includes expired pharmaceuticals — must be defaced, segregated, and disposed at TSDF or by incineration.</w:t>
      </w:r>
    </w:p>
    <w:p>
      <w:pPr>
        <w:spacing w:after="60" w:before="60"/>
      </w:pPr>
      <w:r>
        <w:t xml:space="preserve"/>
      </w:r>
    </w:p>
    <w:p>
      <w:pPr>
        <w:spacing w:after="80" w:before="80"/>
        <w:jc w:val="both"/>
      </w:pPr>
      <w:r>
        <w:rPr>
          <w:rFonts w:ascii="Arial" w:cs="Arial" w:eastAsia="Arial" w:hAnsi="Arial"/>
          <w:b/>
          <w:bCs/>
          <w:sz w:val="22"/>
          <w:szCs w:val="22"/>
        </w:rPr>
        <w:t xml:space="preserve">Q2. In the Biomedical Waste Management Rules 2016, cytotoxic (anticancer drug) waste should be placed in:</w:t>
      </w:r>
    </w:p>
    <w:p>
      <w:pPr>
        <w:pStyle w:val="ListParagraph"/>
        <w:numPr>
          <w:ilvl w:val="0"/>
          <w:numId w:val="2"/>
        </w:numPr>
        <w:spacing w:after="60" w:before="60"/>
      </w:pPr>
      <w:r>
        <w:rPr>
          <w:rFonts w:ascii="Arial" w:cs="Arial" w:eastAsia="Arial" w:hAnsi="Arial"/>
          <w:sz w:val="22"/>
          <w:szCs w:val="22"/>
        </w:rPr>
        <w:t xml:space="preserve">(A) Red container — autoclaveable</w:t>
      </w:r>
    </w:p>
    <w:p>
      <w:pPr>
        <w:pStyle w:val="ListParagraph"/>
        <w:numPr>
          <w:ilvl w:val="0"/>
          <w:numId w:val="2"/>
        </w:numPr>
        <w:spacing w:after="60" w:before="60"/>
      </w:pPr>
      <w:r>
        <w:rPr>
          <w:rFonts w:ascii="Arial" w:cs="Arial" w:eastAsia="Arial" w:hAnsi="Arial"/>
          <w:sz w:val="22"/>
          <w:szCs w:val="22"/>
        </w:rPr>
        <w:t xml:space="preserve">(B) Yellow container — for incineration or plasma pyrolysis (cytotoxic drugs require high-temperature destruction; autoclave does not destroy chemical cytotoxicity)</w:t>
      </w:r>
    </w:p>
    <w:p>
      <w:pPr>
        <w:pStyle w:val="ListParagraph"/>
        <w:numPr>
          <w:ilvl w:val="0"/>
          <w:numId w:val="2"/>
        </w:numPr>
        <w:spacing w:after="60" w:before="60"/>
      </w:pPr>
      <w:r>
        <w:rPr>
          <w:rFonts w:ascii="Arial" w:cs="Arial" w:eastAsia="Arial" w:hAnsi="Arial"/>
          <w:sz w:val="22"/>
          <w:szCs w:val="22"/>
        </w:rPr>
        <w:t xml:space="preserve">(C) White puncture-proof container — for sharps</w:t>
      </w:r>
    </w:p>
    <w:p>
      <w:pPr>
        <w:pStyle w:val="ListParagraph"/>
        <w:numPr>
          <w:ilvl w:val="0"/>
          <w:numId w:val="2"/>
        </w:numPr>
        <w:spacing w:after="60" w:before="60"/>
      </w:pPr>
      <w:r>
        <w:rPr>
          <w:rFonts w:ascii="Arial" w:cs="Arial" w:eastAsia="Arial" w:hAnsi="Arial"/>
          <w:sz w:val="22"/>
          <w:szCs w:val="22"/>
        </w:rPr>
        <w:t xml:space="preserve">(D) Blue container — for glass recycling</w:t>
      </w:r>
    </w:p>
    <w:p>
      <w:pPr>
        <w:spacing w:after="80" w:before="80"/>
        <w:jc w:val="both"/>
      </w:pPr>
      <w:r>
        <w:rPr>
          <w:rFonts w:ascii="Arial" w:cs="Arial" w:eastAsia="Arial" w:hAnsi="Arial"/>
          <w:sz w:val="22"/>
          <w:szCs w:val="22"/>
        </w:rPr>
        <w:t xml:space="preserve">Answer: (B) | Yellow bag: Anatomical, pathological, chemical, cytotoxic, and discarded medicines. Treatment: Incineration or plasma pyrolysis. Cytotoxic (anticancer) waste cannot be autoclaved — autoclave sterilises microorganisms but does NOT destroy the chemical cytotoxicity of drugs like cisplatin, cyclophosphamide, or paclitaxel. These chemicals require high-temperature thermal destruction (850–1100°C incineration or plasma pyrolysis) to mineralise them.</w:t>
      </w:r>
    </w:p>
    <w:p>
      <w:pPr>
        <w:spacing w:after="60" w:before="60"/>
      </w:pPr>
      <w:r>
        <w:t xml:space="preserve"/>
      </w:r>
    </w:p>
    <w:p>
      <w:pPr>
        <w:spacing w:after="80" w:before="80"/>
        <w:jc w:val="both"/>
      </w:pPr>
      <w:r>
        <w:rPr>
          <w:rFonts w:ascii="Arial" w:cs="Arial" w:eastAsia="Arial" w:hAnsi="Arial"/>
          <w:b/>
          <w:bCs/>
          <w:sz w:val="22"/>
          <w:szCs w:val="22"/>
        </w:rPr>
        <w:t xml:space="preserve">Q3. A pharmaceutical API synthesis plant has effluent with COD = 15,000 mg/L. The CPCB standard for discharge to surface water is COD &lt; 250 mg/L. The required COD reduction is:</w:t>
      </w:r>
    </w:p>
    <w:p>
      <w:pPr>
        <w:pStyle w:val="ListParagraph"/>
        <w:numPr>
          <w:ilvl w:val="0"/>
          <w:numId w:val="2"/>
        </w:numPr>
        <w:spacing w:after="60" w:before="60"/>
      </w:pPr>
      <w:r>
        <w:rPr>
          <w:rFonts w:ascii="Arial" w:cs="Arial" w:eastAsia="Arial" w:hAnsi="Arial"/>
          <w:sz w:val="22"/>
          <w:szCs w:val="22"/>
        </w:rPr>
        <w:t xml:space="preserve">(A) 90%</w:t>
      </w:r>
    </w:p>
    <w:p>
      <w:pPr>
        <w:pStyle w:val="ListParagraph"/>
        <w:numPr>
          <w:ilvl w:val="0"/>
          <w:numId w:val="2"/>
        </w:numPr>
        <w:spacing w:after="60" w:before="60"/>
      </w:pPr>
      <w:r>
        <w:rPr>
          <w:rFonts w:ascii="Arial" w:cs="Arial" w:eastAsia="Arial" w:hAnsi="Arial"/>
          <w:sz w:val="22"/>
          <w:szCs w:val="22"/>
        </w:rPr>
        <w:t xml:space="preserve">(B) 95%</w:t>
      </w:r>
    </w:p>
    <w:p>
      <w:pPr>
        <w:pStyle w:val="ListParagraph"/>
        <w:numPr>
          <w:ilvl w:val="0"/>
          <w:numId w:val="2"/>
        </w:numPr>
        <w:spacing w:after="60" w:before="60"/>
      </w:pPr>
      <w:r>
        <w:rPr>
          <w:rFonts w:ascii="Arial" w:cs="Arial" w:eastAsia="Arial" w:hAnsi="Arial"/>
          <w:sz w:val="22"/>
          <w:szCs w:val="22"/>
        </w:rPr>
        <w:t xml:space="preserve">(C) 98.3%</w:t>
      </w:r>
    </w:p>
    <w:p>
      <w:pPr>
        <w:pStyle w:val="ListParagraph"/>
        <w:numPr>
          <w:ilvl w:val="0"/>
          <w:numId w:val="2"/>
        </w:numPr>
        <w:spacing w:after="60" w:before="60"/>
      </w:pPr>
      <w:r>
        <w:rPr>
          <w:rFonts w:ascii="Arial" w:cs="Arial" w:eastAsia="Arial" w:hAnsi="Arial"/>
          <w:sz w:val="22"/>
          <w:szCs w:val="22"/>
        </w:rPr>
        <w:t xml:space="preserve">(D) 99.5%</w:t>
      </w:r>
    </w:p>
    <w:p>
      <w:pPr>
        <w:spacing w:after="80" w:before="80"/>
        <w:jc w:val="both"/>
      </w:pPr>
      <w:r>
        <w:rPr>
          <w:rFonts w:ascii="Arial" w:cs="Arial" w:eastAsia="Arial" w:hAnsi="Arial"/>
          <w:sz w:val="22"/>
          <w:szCs w:val="22"/>
        </w:rPr>
        <w:t xml:space="preserve">Answer: (C) | COD reduction required = (15,000 − 250) / 15,000 × 100% = 14,750 / 15,000 × 100% = 98.33%. This confirms that a single biological treatment stage (secondary treatment typically achieves 75–90% COD reduction) is insufficient alone — tertiary treatment (activated carbon, ozonation, or advanced oxidation) is mandatory for pharmaceutical API plant effluent to meet the CPCB surface water discharge standard.</w:t>
      </w:r>
    </w:p>
    <w:p>
      <w:pPr>
        <w:spacing w:after="60" w:before="60"/>
      </w:pPr>
      <w:r>
        <w:t xml:space="preserve"/>
      </w:r>
    </w:p>
    <w:p>
      <w:pPr>
        <w:spacing w:after="80" w:before="80"/>
        <w:jc w:val="both"/>
      </w:pPr>
      <w:r>
        <w:rPr>
          <w:rFonts w:ascii="Arial" w:cs="Arial" w:eastAsia="Arial" w:hAnsi="Arial"/>
          <w:b/>
          <w:bCs/>
          <w:sz w:val="22"/>
          <w:szCs w:val="22"/>
        </w:rPr>
        <w:t xml:space="preserve">Q4. Zero Liquid Discharge (ZLD) in pharmaceutical plants is achieved by:</w:t>
      </w:r>
    </w:p>
    <w:p>
      <w:pPr>
        <w:pStyle w:val="ListParagraph"/>
        <w:numPr>
          <w:ilvl w:val="0"/>
          <w:numId w:val="2"/>
        </w:numPr>
        <w:spacing w:after="60" w:before="60"/>
      </w:pPr>
      <w:r>
        <w:rPr>
          <w:rFonts w:ascii="Arial" w:cs="Arial" w:eastAsia="Arial" w:hAnsi="Arial"/>
          <w:sz w:val="22"/>
          <w:szCs w:val="22"/>
        </w:rPr>
        <w:t xml:space="preserve">(A) Recycling all liquid waste as pharmaceutical product</w:t>
      </w:r>
    </w:p>
    <w:p>
      <w:pPr>
        <w:pStyle w:val="ListParagraph"/>
        <w:numPr>
          <w:ilvl w:val="0"/>
          <w:numId w:val="2"/>
        </w:numPr>
        <w:spacing w:after="60" w:before="60"/>
      </w:pPr>
      <w:r>
        <w:rPr>
          <w:rFonts w:ascii="Arial" w:cs="Arial" w:eastAsia="Arial" w:hAnsi="Arial"/>
          <w:sz w:val="22"/>
          <w:szCs w:val="22"/>
        </w:rPr>
        <w:t xml:space="preserve">(B) Treating all wastewater through ETP → RO → multi-effect evaporation → crystallisation — converting liquid effluent to reusable condensate water and solid salt waste with no external liquid discharge</w:t>
      </w:r>
    </w:p>
    <w:p>
      <w:pPr>
        <w:pStyle w:val="ListParagraph"/>
        <w:numPr>
          <w:ilvl w:val="0"/>
          <w:numId w:val="2"/>
        </w:numPr>
        <w:spacing w:after="60" w:before="60"/>
      </w:pPr>
      <w:r>
        <w:rPr>
          <w:rFonts w:ascii="Arial" w:cs="Arial" w:eastAsia="Arial" w:hAnsi="Arial"/>
          <w:sz w:val="22"/>
          <w:szCs w:val="22"/>
        </w:rPr>
        <w:t xml:space="preserve">(C) Diluting wastewater until it meets discharge standards</w:t>
      </w:r>
    </w:p>
    <w:p>
      <w:pPr>
        <w:pStyle w:val="ListParagraph"/>
        <w:numPr>
          <w:ilvl w:val="0"/>
          <w:numId w:val="2"/>
        </w:numPr>
        <w:spacing w:after="60" w:before="60"/>
      </w:pPr>
      <w:r>
        <w:rPr>
          <w:rFonts w:ascii="Arial" w:cs="Arial" w:eastAsia="Arial" w:hAnsi="Arial"/>
          <w:sz w:val="22"/>
          <w:szCs w:val="22"/>
        </w:rPr>
        <w:t xml:space="preserve">(D) Discharging all wastewater by deep-well injection underground</w:t>
      </w:r>
    </w:p>
    <w:p>
      <w:pPr>
        <w:spacing w:after="80" w:before="80"/>
        <w:jc w:val="both"/>
      </w:pPr>
      <w:r>
        <w:rPr>
          <w:rFonts w:ascii="Arial" w:cs="Arial" w:eastAsia="Arial" w:hAnsi="Arial"/>
          <w:sz w:val="22"/>
          <w:szCs w:val="22"/>
        </w:rPr>
        <w:t xml:space="preserve">Answer: (B) | ZLD process train: ETP (biological treatment) → RO (removes TDS, concentrates reject) → multi-effect evaporation + MVR (concentrates RO reject) → crystallisation (produces solid salt). The condensate from evaporation (pure water) is recycled as cooling water makeup or process water. The solid salt (NaCl, Na₂SO₄) is classified as hazardous solid waste and disposed at TSDF. Net result: no liquid exits the plant boundary.</w:t>
      </w:r>
    </w:p>
    <w:p>
      <w:pPr>
        <w:spacing w:after="60" w:before="60"/>
      </w:pPr>
      <w:r>
        <w:t xml:space="preserve"/>
      </w:r>
    </w:p>
    <w:p>
      <w:pPr>
        <w:spacing w:after="80" w:before="80"/>
        <w:jc w:val="both"/>
      </w:pPr>
      <w:r>
        <w:rPr>
          <w:rFonts w:ascii="Arial" w:cs="Arial" w:eastAsia="Arial" w:hAnsi="Arial"/>
          <w:b/>
          <w:bCs/>
          <w:sz w:val="22"/>
          <w:szCs w:val="22"/>
        </w:rPr>
        <w:t xml:space="preserve">Q5. Solvent recovery by distillation in pharmaceutical API manufacturing is important because:</w:t>
      </w:r>
    </w:p>
    <w:p>
      <w:pPr>
        <w:pStyle w:val="ListParagraph"/>
        <w:numPr>
          <w:ilvl w:val="0"/>
          <w:numId w:val="2"/>
        </w:numPr>
        <w:spacing w:after="60" w:before="60"/>
      </w:pPr>
      <w:r>
        <w:rPr>
          <w:rFonts w:ascii="Arial" w:cs="Arial" w:eastAsia="Arial" w:hAnsi="Arial"/>
          <w:sz w:val="22"/>
          <w:szCs w:val="22"/>
        </w:rPr>
        <w:t xml:space="preserve">(A) Recovered solvents are more potent than freshly purchased solvents</w:t>
      </w:r>
    </w:p>
    <w:p>
      <w:pPr>
        <w:pStyle w:val="ListParagraph"/>
        <w:numPr>
          <w:ilvl w:val="0"/>
          <w:numId w:val="2"/>
        </w:numPr>
        <w:spacing w:after="60" w:before="60"/>
      </w:pPr>
      <w:r>
        <w:rPr>
          <w:rFonts w:ascii="Arial" w:cs="Arial" w:eastAsia="Arial" w:hAnsi="Arial"/>
          <w:sz w:val="22"/>
          <w:szCs w:val="22"/>
        </w:rPr>
        <w:t xml:space="preserve">(B) API synthesis uses 50–200 L solvent per kg product — recovery reduces both raw material cost and hazardous waste volumes significantly; recovered and quality-tested solvent can be reused in the same process step</w:t>
      </w:r>
    </w:p>
    <w:p>
      <w:pPr>
        <w:pStyle w:val="ListParagraph"/>
        <w:numPr>
          <w:ilvl w:val="0"/>
          <w:numId w:val="2"/>
        </w:numPr>
        <w:spacing w:after="60" w:before="60"/>
      </w:pPr>
      <w:r>
        <w:rPr>
          <w:rFonts w:ascii="Arial" w:cs="Arial" w:eastAsia="Arial" w:hAnsi="Arial"/>
          <w:sz w:val="22"/>
          <w:szCs w:val="22"/>
        </w:rPr>
        <w:t xml:space="preserve">(C) Solvent recovery removes API impurities automatically</w:t>
      </w:r>
    </w:p>
    <w:p>
      <w:pPr>
        <w:pStyle w:val="ListParagraph"/>
        <w:numPr>
          <w:ilvl w:val="0"/>
          <w:numId w:val="2"/>
        </w:numPr>
        <w:spacing w:after="60" w:before="60"/>
      </w:pPr>
      <w:r>
        <w:rPr>
          <w:rFonts w:ascii="Arial" w:cs="Arial" w:eastAsia="Arial" w:hAnsi="Arial"/>
          <w:sz w:val="22"/>
          <w:szCs w:val="22"/>
        </w:rPr>
        <w:t xml:space="preserve">(D) Recovered solvents meet automatically higher purity specifications than purchased solvents</w:t>
      </w:r>
    </w:p>
    <w:p>
      <w:pPr>
        <w:spacing w:after="80" w:before="80"/>
        <w:jc w:val="both"/>
      </w:pPr>
      <w:r>
        <w:rPr>
          <w:rFonts w:ascii="Arial" w:cs="Arial" w:eastAsia="Arial" w:hAnsi="Arial"/>
          <w:sz w:val="22"/>
          <w:szCs w:val="22"/>
        </w:rPr>
        <w:t xml:space="preserve">Answer: (B) | API manufacturing is extremely solvent-intensive — typically 50–200 L of organic solvent per kg of API (E-factor contribution). At ₹150–400/L solvent cost, a 1 tonne/month API plant consumes 50,000–200,000 L/month of solvent worth ₹75 lakhs to ₹8 crores per month. Recovery of 85–95% dramatically reduces both purchase cost and hazardous waste disposal cost. Recovered solvent tested against IP/BP grade specification (water content, non-volatile residue, GC purity) before reuse.</w:t>
      </w:r>
    </w:p>
    <w:p>
      <w:pPr>
        <w:spacing w:after="60" w:before="60"/>
      </w:pPr>
      <w:r>
        <w:t xml:space="preserve"/>
      </w:r>
    </w:p>
    <w:p>
      <w:pPr>
        <w:spacing w:after="80" w:before="80"/>
        <w:jc w:val="both"/>
      </w:pPr>
      <w:r>
        <w:rPr>
          <w:rFonts w:ascii="Arial" w:cs="Arial" w:eastAsia="Arial" w:hAnsi="Arial"/>
          <w:b/>
          <w:bCs/>
          <w:sz w:val="22"/>
          <w:szCs w:val="22"/>
        </w:rPr>
        <w:t xml:space="preserve">Q6. The E-factor (Environmental Factor) of a pharmaceutical API synthesis process is defined as:</w:t>
      </w:r>
    </w:p>
    <w:p>
      <w:pPr>
        <w:pStyle w:val="ListParagraph"/>
        <w:numPr>
          <w:ilvl w:val="0"/>
          <w:numId w:val="2"/>
        </w:numPr>
        <w:spacing w:after="60" w:before="60"/>
      </w:pPr>
      <w:r>
        <w:rPr>
          <w:rFonts w:ascii="Arial" w:cs="Arial" w:eastAsia="Arial" w:hAnsi="Arial"/>
          <w:sz w:val="22"/>
          <w:szCs w:val="22"/>
        </w:rPr>
        <w:t xml:space="preserve">(A) Energy consumed per kg of API produced</w:t>
      </w:r>
    </w:p>
    <w:p>
      <w:pPr>
        <w:pStyle w:val="ListParagraph"/>
        <w:numPr>
          <w:ilvl w:val="0"/>
          <w:numId w:val="2"/>
        </w:numPr>
        <w:spacing w:after="60" w:before="60"/>
      </w:pPr>
      <w:r>
        <w:rPr>
          <w:rFonts w:ascii="Arial" w:cs="Arial" w:eastAsia="Arial" w:hAnsi="Arial"/>
          <w:sz w:val="22"/>
          <w:szCs w:val="22"/>
        </w:rPr>
        <w:t xml:space="preserve">(B) Mass of total waste generated per kg of product: E = (total mass in − mass of product) / mass of product; lower E-factor = greener, more efficient process</w:t>
      </w:r>
    </w:p>
    <w:p>
      <w:pPr>
        <w:pStyle w:val="ListParagraph"/>
        <w:numPr>
          <w:ilvl w:val="0"/>
          <w:numId w:val="2"/>
        </w:numPr>
        <w:spacing w:after="60" w:before="60"/>
      </w:pPr>
      <w:r>
        <w:rPr>
          <w:rFonts w:ascii="Arial" w:cs="Arial" w:eastAsia="Arial" w:hAnsi="Arial"/>
          <w:sz w:val="22"/>
          <w:szCs w:val="22"/>
        </w:rPr>
        <w:t xml:space="preserve">(C) Economic cost of environmental compliance per kg of API</w:t>
      </w:r>
    </w:p>
    <w:p>
      <w:pPr>
        <w:pStyle w:val="ListParagraph"/>
        <w:numPr>
          <w:ilvl w:val="0"/>
          <w:numId w:val="2"/>
        </w:numPr>
        <w:spacing w:after="60" w:before="60"/>
      </w:pPr>
      <w:r>
        <w:rPr>
          <w:rFonts w:ascii="Arial" w:cs="Arial" w:eastAsia="Arial" w:hAnsi="Arial"/>
          <w:sz w:val="22"/>
          <w:szCs w:val="22"/>
        </w:rPr>
        <w:t xml:space="preserve">(D) Ratio of environmental benefit to manufacturing cost</w:t>
      </w:r>
    </w:p>
    <w:p>
      <w:pPr>
        <w:spacing w:after="80" w:before="80"/>
        <w:jc w:val="both"/>
      </w:pPr>
      <w:r>
        <w:rPr>
          <w:rFonts w:ascii="Arial" w:cs="Arial" w:eastAsia="Arial" w:hAnsi="Arial"/>
          <w:sz w:val="22"/>
          <w:szCs w:val="22"/>
        </w:rPr>
        <w:t xml:space="preserve">Answer: (B) | E-factor (Roger Sheldon, 1992) = kg waste / kg product. For pharmaceutical APIs, typical E-factor = 25–100 (25–100 kg waste per kg API) — much higher than bulk chemicals (E ≈ 1–5). The high E-factor is dominated by solvent use. Green pharmaceutical engineering aims to reduce E-factor by: (1) solvent reduction (flow chemistry, supercritical CO₂, water); (2) catalytic instead of stoichiometric reactions; (3) shorter synthetic routes.</w:t>
      </w:r>
    </w:p>
    <w:p>
      <w:pPr>
        <w:spacing w:after="60" w:before="60"/>
      </w:pPr>
      <w:r>
        <w:t xml:space="preserve"/>
      </w:r>
    </w:p>
    <w:p>
      <w:pPr>
        <w:spacing w:after="80" w:before="80"/>
        <w:jc w:val="both"/>
      </w:pPr>
      <w:r>
        <w:rPr>
          <w:rFonts w:ascii="Arial" w:cs="Arial" w:eastAsia="Arial" w:hAnsi="Arial"/>
          <w:b/>
          <w:bCs/>
          <w:sz w:val="22"/>
          <w:szCs w:val="22"/>
        </w:rPr>
        <w:t xml:space="preserve">Q7. The Hazardous Waste manifest system in India (Hazardous Waste Management Rules) requires:</w:t>
      </w:r>
    </w:p>
    <w:p>
      <w:pPr>
        <w:pStyle w:val="ListParagraph"/>
        <w:numPr>
          <w:ilvl w:val="0"/>
          <w:numId w:val="2"/>
        </w:numPr>
        <w:spacing w:after="60" w:before="60"/>
      </w:pPr>
      <w:r>
        <w:rPr>
          <w:rFonts w:ascii="Arial" w:cs="Arial" w:eastAsia="Arial" w:hAnsi="Arial"/>
          <w:sz w:val="22"/>
          <w:szCs w:val="22"/>
        </w:rPr>
        <w:t xml:space="preserve">(A) A manifest only for transboundary shipment of hazardous waste to foreign countries</w:t>
      </w:r>
    </w:p>
    <w:p>
      <w:pPr>
        <w:pStyle w:val="ListParagraph"/>
        <w:numPr>
          <w:ilvl w:val="0"/>
          <w:numId w:val="2"/>
        </w:numPr>
        <w:spacing w:after="60" w:before="60"/>
      </w:pPr>
      <w:r>
        <w:rPr>
          <w:rFonts w:ascii="Arial" w:cs="Arial" w:eastAsia="Arial" w:hAnsi="Arial"/>
          <w:sz w:val="22"/>
          <w:szCs w:val="22"/>
        </w:rPr>
        <w:t xml:space="preserve">(B) A documented manifest tracking each consignment of hazardous waste from the pharmaceutical generator through transporter to the TSDF — ensures complete chain-of-custody accountability</w:t>
      </w:r>
    </w:p>
    <w:p>
      <w:pPr>
        <w:pStyle w:val="ListParagraph"/>
        <w:numPr>
          <w:ilvl w:val="0"/>
          <w:numId w:val="2"/>
        </w:numPr>
        <w:spacing w:after="60" w:before="60"/>
      </w:pPr>
      <w:r>
        <w:rPr>
          <w:rFonts w:ascii="Arial" w:cs="Arial" w:eastAsia="Arial" w:hAnsi="Arial"/>
          <w:sz w:val="22"/>
          <w:szCs w:val="22"/>
        </w:rPr>
        <w:t xml:space="preserve">(C) A manifest for all waste including non-hazardous solid waste from pharmaceutical plants</w:t>
      </w:r>
    </w:p>
    <w:p>
      <w:pPr>
        <w:pStyle w:val="ListParagraph"/>
        <w:numPr>
          <w:ilvl w:val="0"/>
          <w:numId w:val="2"/>
        </w:numPr>
        <w:spacing w:after="60" w:before="60"/>
      </w:pPr>
      <w:r>
        <w:rPr>
          <w:rFonts w:ascii="Arial" w:cs="Arial" w:eastAsia="Arial" w:hAnsi="Arial"/>
          <w:sz w:val="22"/>
          <w:szCs w:val="22"/>
        </w:rPr>
        <w:t xml:space="preserve">(D) The manifest is only required for radioactive pharmaceutical waste</w:t>
      </w:r>
    </w:p>
    <w:p>
      <w:pPr>
        <w:spacing w:after="80" w:before="80"/>
        <w:jc w:val="both"/>
      </w:pPr>
      <w:r>
        <w:rPr>
          <w:rFonts w:ascii="Arial" w:cs="Arial" w:eastAsia="Arial" w:hAnsi="Arial"/>
          <w:sz w:val="22"/>
          <w:szCs w:val="22"/>
        </w:rPr>
        <w:t xml:space="preserve">Answer: (B) | The hazardous waste manifest (required under HWM Rules 2016) is a multi-copy document that accompanies each consignment of hazardous waste: Copy 1 stays with generator; Copy 2 with transporter; Copy 3 with TSDF. After receipt, TSDF returns signed copy to generator confirming disposal. SPCB receives summary reports. This three-party documentation chain prevents illegal dumping, tracks every movement, and provides regulatory audit trail.</w:t>
      </w:r>
    </w:p>
    <w:p>
      <w:pPr>
        <w:spacing w:after="60" w:before="60"/>
      </w:pPr>
      <w:r>
        <w:t xml:space="preserve"/>
      </w:r>
    </w:p>
    <w:p>
      <w:pPr>
        <w:spacing w:after="80" w:before="80"/>
        <w:jc w:val="both"/>
      </w:pPr>
      <w:r>
        <w:rPr>
          <w:rFonts w:ascii="Arial" w:cs="Arial" w:eastAsia="Arial" w:hAnsi="Arial"/>
          <w:b/>
          <w:bCs/>
          <w:sz w:val="22"/>
          <w:szCs w:val="22"/>
        </w:rPr>
        <w:t xml:space="preserve">Q8. Activated sludge process (ASP) in a pharmaceutical ETP treats wastewater by:</w:t>
      </w:r>
    </w:p>
    <w:p>
      <w:pPr>
        <w:pStyle w:val="ListParagraph"/>
        <w:numPr>
          <w:ilvl w:val="0"/>
          <w:numId w:val="2"/>
        </w:numPr>
        <w:spacing w:after="60" w:before="60"/>
      </w:pPr>
      <w:r>
        <w:rPr>
          <w:rFonts w:ascii="Arial" w:cs="Arial" w:eastAsia="Arial" w:hAnsi="Arial"/>
          <w:sz w:val="22"/>
          <w:szCs w:val="22"/>
        </w:rPr>
        <w:t xml:space="preserve">(A) Chemically precipitating pharmaceutical compounds as metal complexes</w:t>
      </w:r>
    </w:p>
    <w:p>
      <w:pPr>
        <w:pStyle w:val="ListParagraph"/>
        <w:numPr>
          <w:ilvl w:val="0"/>
          <w:numId w:val="2"/>
        </w:numPr>
        <w:spacing w:after="60" w:before="60"/>
      </w:pPr>
      <w:r>
        <w:rPr>
          <w:rFonts w:ascii="Arial" w:cs="Arial" w:eastAsia="Arial" w:hAnsi="Arial"/>
          <w:sz w:val="22"/>
          <w:szCs w:val="22"/>
        </w:rPr>
        <w:t xml:space="preserve">(B) Biological oxidation — aerobic microorganisms (bacteria) in an aeration tank break down organic compounds (COD/BOD) using dissolved oxygen; mixed liquor settled in secondary clarifier; sludge recycled to maintain biomass concentration</w:t>
      </w:r>
    </w:p>
    <w:p>
      <w:pPr>
        <w:pStyle w:val="ListParagraph"/>
        <w:numPr>
          <w:ilvl w:val="0"/>
          <w:numId w:val="2"/>
        </w:numPr>
        <w:spacing w:after="60" w:before="60"/>
      </w:pPr>
      <w:r>
        <w:rPr>
          <w:rFonts w:ascii="Arial" w:cs="Arial" w:eastAsia="Arial" w:hAnsi="Arial"/>
          <w:sz w:val="22"/>
          <w:szCs w:val="22"/>
        </w:rPr>
        <w:t xml:space="preserve">(C) UV irradiation killing pharmaceutical compounds</w:t>
      </w:r>
    </w:p>
    <w:p>
      <w:pPr>
        <w:pStyle w:val="ListParagraph"/>
        <w:numPr>
          <w:ilvl w:val="0"/>
          <w:numId w:val="2"/>
        </w:numPr>
        <w:spacing w:after="60" w:before="60"/>
      </w:pPr>
      <w:r>
        <w:rPr>
          <w:rFonts w:ascii="Arial" w:cs="Arial" w:eastAsia="Arial" w:hAnsi="Arial"/>
          <w:sz w:val="22"/>
          <w:szCs w:val="22"/>
        </w:rPr>
        <w:t xml:space="preserve">(D) Adsorbing pharmaceutical compounds onto activated carbon in a tank</w:t>
      </w:r>
    </w:p>
    <w:p>
      <w:pPr>
        <w:spacing w:after="80" w:before="80"/>
        <w:jc w:val="both"/>
      </w:pPr>
      <w:r>
        <w:rPr>
          <w:rFonts w:ascii="Arial" w:cs="Arial" w:eastAsia="Arial" w:hAnsi="Arial"/>
          <w:sz w:val="22"/>
          <w:szCs w:val="22"/>
        </w:rPr>
        <w:t xml:space="preserve">Answer: (B) | ASP mechanism: (1) Influent mixed with return activated sludge (RAS) in aeration tank; (2) Air injected maintains dissolved oxygen ≥ 2 mg/L; (3) Aerobic bacteria oxidise organic compounds: CₓHᵧOᵤ + O₂ → CO₂ + H₂O + new biomass; (4) Mixed liquor flows to secondary clarifier — biomass settles; (5) Settled sludge: portion returned as RAS (maintains bacterial population); excess waste sludge disposed. Achieves 85–95% BOD removal.</w:t>
      </w:r>
    </w:p>
    <w:p>
      <w:pPr>
        <w:spacing w:after="60" w:before="60"/>
      </w:pPr>
      <w:r>
        <w:t xml:space="preserve"/>
      </w:r>
    </w:p>
    <w:p>
      <w:pPr>
        <w:spacing w:after="80" w:before="80"/>
        <w:jc w:val="both"/>
      </w:pPr>
      <w:r>
        <w:rPr>
          <w:rFonts w:ascii="Arial" w:cs="Arial" w:eastAsia="Arial" w:hAnsi="Arial"/>
          <w:b/>
          <w:bCs/>
          <w:sz w:val="22"/>
          <w:szCs w:val="22"/>
        </w:rPr>
        <w:t xml:space="preserve">Q9. For pharmaceutical plants generating &gt;250 kg/day of hazardous waste, the Hazardous Waste Rules 2016 require:</w:t>
      </w:r>
    </w:p>
    <w:p>
      <w:pPr>
        <w:pStyle w:val="ListParagraph"/>
        <w:numPr>
          <w:ilvl w:val="0"/>
          <w:numId w:val="2"/>
        </w:numPr>
        <w:spacing w:after="60" w:before="60"/>
      </w:pPr>
      <w:r>
        <w:rPr>
          <w:rFonts w:ascii="Arial" w:cs="Arial" w:eastAsia="Arial" w:hAnsi="Arial"/>
          <w:sz w:val="22"/>
          <w:szCs w:val="22"/>
        </w:rPr>
        <w:t xml:space="preserve">(A) Onsite incineration only — no off-site disposal allowed</w:t>
      </w:r>
    </w:p>
    <w:p>
      <w:pPr>
        <w:pStyle w:val="ListParagraph"/>
        <w:numPr>
          <w:ilvl w:val="0"/>
          <w:numId w:val="2"/>
        </w:numPr>
        <w:spacing w:after="60" w:before="60"/>
      </w:pPr>
      <w:r>
        <w:rPr>
          <w:rFonts w:ascii="Arial" w:cs="Arial" w:eastAsia="Arial" w:hAnsi="Arial"/>
          <w:sz w:val="22"/>
          <w:szCs w:val="22"/>
        </w:rPr>
        <w:t xml:space="preserve">(B) Registration with CPCB; TSDF authorisation; hazardous waste manifest for all consignments; annual waste return to SPCB; waste minimisation plan</w:t>
      </w:r>
    </w:p>
    <w:p>
      <w:pPr>
        <w:pStyle w:val="ListParagraph"/>
        <w:numPr>
          <w:ilvl w:val="0"/>
          <w:numId w:val="2"/>
        </w:numPr>
        <w:spacing w:after="60" w:before="60"/>
      </w:pPr>
      <w:r>
        <w:rPr>
          <w:rFonts w:ascii="Arial" w:cs="Arial" w:eastAsia="Arial" w:hAnsi="Arial"/>
          <w:sz w:val="22"/>
          <w:szCs w:val="22"/>
        </w:rPr>
        <w:t xml:space="preserve">(C) Environmental audit only — no specific disposal method mandated</w:t>
      </w:r>
    </w:p>
    <w:p>
      <w:pPr>
        <w:pStyle w:val="ListParagraph"/>
        <w:numPr>
          <w:ilvl w:val="0"/>
          <w:numId w:val="2"/>
        </w:numPr>
        <w:spacing w:after="60" w:before="60"/>
      </w:pPr>
      <w:r>
        <w:rPr>
          <w:rFonts w:ascii="Arial" w:cs="Arial" w:eastAsia="Arial" w:hAnsi="Arial"/>
          <w:sz w:val="22"/>
          <w:szCs w:val="22"/>
        </w:rPr>
        <w:t xml:space="preserve">(D) Discharge to MIDC common effluent treatment plant only</w:t>
      </w:r>
    </w:p>
    <w:p>
      <w:pPr>
        <w:spacing w:after="80" w:before="80"/>
        <w:jc w:val="both"/>
      </w:pPr>
      <w:r>
        <w:rPr>
          <w:rFonts w:ascii="Arial" w:cs="Arial" w:eastAsia="Arial" w:hAnsi="Arial"/>
          <w:sz w:val="22"/>
          <w:szCs w:val="22"/>
        </w:rPr>
        <w:t xml:space="preserve">Answer: (B) | HWM Rules 2016 for large generators (&gt; 250 kg/day hazardous waste): mandatory SPCB authorisation; designated hazardous waste storage area (bunded, covered, labelled); proper containment; manifest for every off-site consignment to TSDF; quarterly returns to SPCB; annual environment audit; display of emergency contact and MSDS. Non-compliance: criminal penalties; plant closure; personal liability for responsible person.</w:t>
      </w:r>
    </w:p>
    <w:p>
      <w:pPr>
        <w:spacing w:after="60" w:before="60"/>
      </w:pPr>
      <w:r>
        <w:t xml:space="preserve"/>
      </w:r>
    </w:p>
    <w:p>
      <w:pPr>
        <w:spacing w:after="80" w:before="80"/>
        <w:jc w:val="both"/>
      </w:pPr>
      <w:r>
        <w:rPr>
          <w:rFonts w:ascii="Arial" w:cs="Arial" w:eastAsia="Arial" w:hAnsi="Arial"/>
          <w:b/>
          <w:bCs/>
          <w:sz w:val="22"/>
          <w:szCs w:val="22"/>
        </w:rPr>
        <w:t xml:space="preserve">Q10. The Process Mass Intensity (PMI) metric in pharmaceutical green engineering is calculated as:</w:t>
      </w:r>
    </w:p>
    <w:p>
      <w:pPr>
        <w:pStyle w:val="ListParagraph"/>
        <w:numPr>
          <w:ilvl w:val="0"/>
          <w:numId w:val="2"/>
        </w:numPr>
        <w:spacing w:after="60" w:before="60"/>
      </w:pPr>
      <w:r>
        <w:rPr>
          <w:rFonts w:ascii="Arial" w:cs="Arial" w:eastAsia="Arial" w:hAnsi="Arial"/>
          <w:sz w:val="22"/>
          <w:szCs w:val="22"/>
        </w:rPr>
        <w:t xml:space="preserve">(A) Energy input per kg of API product</w:t>
      </w:r>
    </w:p>
    <w:p>
      <w:pPr>
        <w:pStyle w:val="ListParagraph"/>
        <w:numPr>
          <w:ilvl w:val="0"/>
          <w:numId w:val="2"/>
        </w:numPr>
        <w:spacing w:after="60" w:before="60"/>
      </w:pPr>
      <w:r>
        <w:rPr>
          <w:rFonts w:ascii="Arial" w:cs="Arial" w:eastAsia="Arial" w:hAnsi="Arial"/>
          <w:sz w:val="22"/>
          <w:szCs w:val="22"/>
        </w:rPr>
        <w:t xml:space="preserve">(B) Total mass of all materials used to produce 1 kg of API — including solvents, reagents, water, and catalysts; lower PMI = more resource-efficient, greener process</w:t>
      </w:r>
    </w:p>
    <w:p>
      <w:pPr>
        <w:pStyle w:val="ListParagraph"/>
        <w:numPr>
          <w:ilvl w:val="0"/>
          <w:numId w:val="2"/>
        </w:numPr>
        <w:spacing w:after="60" w:before="60"/>
      </w:pPr>
      <w:r>
        <w:rPr>
          <w:rFonts w:ascii="Arial" w:cs="Arial" w:eastAsia="Arial" w:hAnsi="Arial"/>
          <w:sz w:val="22"/>
          <w:szCs w:val="22"/>
        </w:rPr>
        <w:t xml:space="preserve">(C) Mass of pharmaceutical products produced per employee per year</w:t>
      </w:r>
    </w:p>
    <w:p>
      <w:pPr>
        <w:pStyle w:val="ListParagraph"/>
        <w:numPr>
          <w:ilvl w:val="0"/>
          <w:numId w:val="2"/>
        </w:numPr>
        <w:spacing w:after="60" w:before="60"/>
      </w:pPr>
      <w:r>
        <w:rPr>
          <w:rFonts w:ascii="Arial" w:cs="Arial" w:eastAsia="Arial" w:hAnsi="Arial"/>
          <w:sz w:val="22"/>
          <w:szCs w:val="22"/>
        </w:rPr>
        <w:t xml:space="preserve">(D) Percentage of raw materials converted to product (inverse of E-factor)</w:t>
      </w:r>
    </w:p>
    <w:p>
      <w:pPr>
        <w:spacing w:after="80" w:before="80"/>
        <w:jc w:val="both"/>
      </w:pPr>
      <w:r>
        <w:rPr>
          <w:rFonts w:ascii="Arial" w:cs="Arial" w:eastAsia="Arial" w:hAnsi="Arial"/>
          <w:sz w:val="22"/>
          <w:szCs w:val="22"/>
        </w:rPr>
        <w:t xml:space="preserve">Answer: (B) | PMI = Total mass of all inputs / Mass of API product. For a typical API with E-factor 50: PMI = E-factor + 1 = 51 kg/kg. Industry benchmark (ACS GCI Pharmaceutical Roundtable): PMI of 100–300 is typical for complex multi-step API synthesis; target PMI &lt; 50 for sustainable manufacturing. PMI accounts for ALL inputs including water (often the largest component) unlike E-factor which typically excludes water.</w:t>
      </w:r>
    </w:p>
    <w:p>
      <w:pPr>
        <w:spacing w:after="60" w:before="60"/>
      </w:pPr>
      <w:r>
        <w:t xml:space="preserve"/>
      </w:r>
    </w:p>
    <w:p>
      <w:pPr>
        <w:spacing w:after="80" w:before="80"/>
        <w:jc w:val="both"/>
      </w:pPr>
      <w:r>
        <w:rPr>
          <w:rFonts w:ascii="Arial" w:cs="Arial" w:eastAsia="Arial" w:hAnsi="Arial"/>
          <w:b/>
          <w:bCs/>
          <w:sz w:val="22"/>
          <w:szCs w:val="22"/>
        </w:rPr>
        <w:t xml:space="preserve">Q11. Biological treatment of pharmaceutical effluent containing antibiotics is particularly challenging because:</w:t>
      </w:r>
    </w:p>
    <w:p>
      <w:pPr>
        <w:pStyle w:val="ListParagraph"/>
        <w:numPr>
          <w:ilvl w:val="0"/>
          <w:numId w:val="2"/>
        </w:numPr>
        <w:spacing w:after="60" w:before="60"/>
      </w:pPr>
      <w:r>
        <w:rPr>
          <w:rFonts w:ascii="Arial" w:cs="Arial" w:eastAsia="Arial" w:hAnsi="Arial"/>
          <w:sz w:val="22"/>
          <w:szCs w:val="22"/>
        </w:rPr>
        <w:t xml:space="preserve">(A) Antibiotics dissolve in water too rapidly for biological treatment</w:t>
      </w:r>
    </w:p>
    <w:p>
      <w:pPr>
        <w:pStyle w:val="ListParagraph"/>
        <w:numPr>
          <w:ilvl w:val="0"/>
          <w:numId w:val="2"/>
        </w:numPr>
        <w:spacing w:after="60" w:before="60"/>
      </w:pPr>
      <w:r>
        <w:rPr>
          <w:rFonts w:ascii="Arial" w:cs="Arial" w:eastAsia="Arial" w:hAnsi="Arial"/>
          <w:sz w:val="22"/>
          <w:szCs w:val="22"/>
        </w:rPr>
        <w:t xml:space="preserve">(B) Antibiotics at even trace concentrations inhibit the microorganisms (bacteria) in the activated sludge or biofilm used for biological treatment — reducing biodegradation efficiency and potentially destroying the biological treatment system</w:t>
      </w:r>
    </w:p>
    <w:p>
      <w:pPr>
        <w:pStyle w:val="ListParagraph"/>
        <w:numPr>
          <w:ilvl w:val="0"/>
          <w:numId w:val="2"/>
        </w:numPr>
        <w:spacing w:after="60" w:before="60"/>
      </w:pPr>
      <w:r>
        <w:rPr>
          <w:rFonts w:ascii="Arial" w:cs="Arial" w:eastAsia="Arial" w:hAnsi="Arial"/>
          <w:sz w:val="22"/>
          <w:szCs w:val="22"/>
        </w:rPr>
        <w:t xml:space="preserve">(C) Antibiotics make the effluent more acidic, inhibiting the ETP process</w:t>
      </w:r>
    </w:p>
    <w:p>
      <w:pPr>
        <w:pStyle w:val="ListParagraph"/>
        <w:numPr>
          <w:ilvl w:val="0"/>
          <w:numId w:val="2"/>
        </w:numPr>
        <w:spacing w:after="60" w:before="60"/>
      </w:pPr>
      <w:r>
        <w:rPr>
          <w:rFonts w:ascii="Arial" w:cs="Arial" w:eastAsia="Arial" w:hAnsi="Arial"/>
          <w:sz w:val="22"/>
          <w:szCs w:val="22"/>
        </w:rPr>
        <w:t xml:space="preserve">(D) Antibiotics react with the aerator in the aeration tank</w:t>
      </w:r>
    </w:p>
    <w:p>
      <w:pPr>
        <w:spacing w:after="80" w:before="80"/>
        <w:jc w:val="both"/>
      </w:pPr>
      <w:r>
        <w:rPr>
          <w:rFonts w:ascii="Arial" w:cs="Arial" w:eastAsia="Arial" w:hAnsi="Arial"/>
          <w:sz w:val="22"/>
          <w:szCs w:val="22"/>
        </w:rPr>
        <w:t xml:space="preserve">Answer: (B) | Antibiotics are specifically designed to kill or inhibit bacteria — which is exactly what the biological treatment process relies on. Even at µg/L concentrations, broad-spectrum antibiotics (amoxicillin, ciprofloxacin, erythromycin) can inhibit nitrifying bacteria, disrupt the activated sludge ecosystem, and reduce COD removal efficiency by 30–70%. Solutions: pre-treatment by Fenton oxidation or ozonation to partially degrade antibiotics before biological stage; use of antibiotic-adapted biomass; anaerobic pre-treatment.</w:t>
      </w:r>
    </w:p>
    <w:p>
      <w:pPr>
        <w:spacing w:after="60" w:before="60"/>
      </w:pPr>
      <w:r>
        <w:t xml:space="preserve"/>
      </w:r>
    </w:p>
    <w:p>
      <w:pPr>
        <w:spacing w:after="80" w:before="80"/>
        <w:jc w:val="both"/>
      </w:pPr>
      <w:r>
        <w:rPr>
          <w:rFonts w:ascii="Arial" w:cs="Arial" w:eastAsia="Arial" w:hAnsi="Arial"/>
          <w:b/>
          <w:bCs/>
          <w:sz w:val="22"/>
          <w:szCs w:val="22"/>
        </w:rPr>
        <w:t xml:space="preserve">Q12. Cooling water blowdown from a pharmaceutical plant is classified as:</w:t>
      </w:r>
    </w:p>
    <w:p>
      <w:pPr>
        <w:pStyle w:val="ListParagraph"/>
        <w:numPr>
          <w:ilvl w:val="0"/>
          <w:numId w:val="2"/>
        </w:numPr>
        <w:spacing w:after="60" w:before="60"/>
      </w:pPr>
      <w:r>
        <w:rPr>
          <w:rFonts w:ascii="Arial" w:cs="Arial" w:eastAsia="Arial" w:hAnsi="Arial"/>
          <w:sz w:val="22"/>
          <w:szCs w:val="22"/>
        </w:rPr>
        <w:t xml:space="preserve">(A) Biomedical waste</w:t>
      </w:r>
    </w:p>
    <w:p>
      <w:pPr>
        <w:pStyle w:val="ListParagraph"/>
        <w:numPr>
          <w:ilvl w:val="0"/>
          <w:numId w:val="2"/>
        </w:numPr>
        <w:spacing w:after="60" w:before="60"/>
      </w:pPr>
      <w:r>
        <w:rPr>
          <w:rFonts w:ascii="Arial" w:cs="Arial" w:eastAsia="Arial" w:hAnsi="Arial"/>
          <w:sz w:val="22"/>
          <w:szCs w:val="22"/>
        </w:rPr>
        <w:t xml:space="preserve">(B) Domestic/municipal sewage — can be discharged without treatment</w:t>
      </w:r>
    </w:p>
    <w:p>
      <w:pPr>
        <w:pStyle w:val="ListParagraph"/>
        <w:numPr>
          <w:ilvl w:val="0"/>
          <w:numId w:val="2"/>
        </w:numPr>
        <w:spacing w:after="60" w:before="60"/>
      </w:pPr>
      <w:r>
        <w:rPr>
          <w:rFonts w:ascii="Arial" w:cs="Arial" w:eastAsia="Arial" w:hAnsi="Arial"/>
          <w:sz w:val="22"/>
          <w:szCs w:val="22"/>
        </w:rPr>
        <w:t xml:space="preserve">(C) Industrial effluent requiring ETP treatment before discharge — contains corrosion inhibitors, scale inhibitors, biocides (quaternary ammonium compounds), TDS, and potentially traces of cooling water system components</w:t>
      </w:r>
    </w:p>
    <w:p>
      <w:pPr>
        <w:pStyle w:val="ListParagraph"/>
        <w:numPr>
          <w:ilvl w:val="0"/>
          <w:numId w:val="2"/>
        </w:numPr>
        <w:spacing w:after="60" w:before="60"/>
      </w:pPr>
      <w:r>
        <w:rPr>
          <w:rFonts w:ascii="Arial" w:cs="Arial" w:eastAsia="Arial" w:hAnsi="Arial"/>
          <w:sz w:val="22"/>
          <w:szCs w:val="22"/>
        </w:rPr>
        <w:t xml:space="preserve">(D) Hazardous waste requiring TSDF disposal</w:t>
      </w:r>
    </w:p>
    <w:p>
      <w:pPr>
        <w:spacing w:after="80" w:before="80"/>
        <w:jc w:val="both"/>
      </w:pPr>
      <w:r>
        <w:rPr>
          <w:rFonts w:ascii="Arial" w:cs="Arial" w:eastAsia="Arial" w:hAnsi="Arial"/>
          <w:sz w:val="22"/>
          <w:szCs w:val="22"/>
        </w:rPr>
        <w:t xml:space="preserve">Answer: (C) | Cooling tower blowdown contains: high TDS (from evaporative concentration); corrosion inhibitors; scale inhibitors; biocides (chlorine, DBNPA, glutaraldehyde); and potentially traces of process fluids from heat exchanger leaks. These make it classified as industrial effluent — must be discharged to ETP or sewer system with appropriate trade effluent consent from SPCB. Biocides in blowdown can inhibit biological treatment — pre-treatment may be needed.</w:t>
      </w:r>
    </w:p>
    <w:p>
      <w:pPr>
        <w:spacing w:after="60" w:before="60"/>
      </w:pPr>
      <w:r>
        <w:t xml:space="preserve"/>
      </w:r>
    </w:p>
    <w:p>
      <w:pPr>
        <w:spacing w:after="80" w:before="80"/>
        <w:jc w:val="both"/>
      </w:pPr>
      <w:r>
        <w:rPr>
          <w:rFonts w:ascii="Arial" w:cs="Arial" w:eastAsia="Arial" w:hAnsi="Arial"/>
          <w:b/>
          <w:bCs/>
          <w:sz w:val="22"/>
          <w:szCs w:val="22"/>
        </w:rPr>
        <w:t xml:space="preserve">Q13. In pharmaceutical manufacturing, 'Atom Economy' (AE) is a measure of:</w:t>
      </w:r>
    </w:p>
    <w:p>
      <w:pPr>
        <w:pStyle w:val="ListParagraph"/>
        <w:numPr>
          <w:ilvl w:val="0"/>
          <w:numId w:val="2"/>
        </w:numPr>
        <w:spacing w:after="60" w:before="60"/>
      </w:pPr>
      <w:r>
        <w:rPr>
          <w:rFonts w:ascii="Arial" w:cs="Arial" w:eastAsia="Arial" w:hAnsi="Arial"/>
          <w:sz w:val="22"/>
          <w:szCs w:val="22"/>
        </w:rPr>
        <w:t xml:space="preserve">(A) The financial efficiency of the manufacturing process</w:t>
      </w:r>
    </w:p>
    <w:p>
      <w:pPr>
        <w:pStyle w:val="ListParagraph"/>
        <w:numPr>
          <w:ilvl w:val="0"/>
          <w:numId w:val="2"/>
        </w:numPr>
        <w:spacing w:after="60" w:before="60"/>
      </w:pPr>
      <w:r>
        <w:rPr>
          <w:rFonts w:ascii="Arial" w:cs="Arial" w:eastAsia="Arial" w:hAnsi="Arial"/>
          <w:sz w:val="22"/>
          <w:szCs w:val="22"/>
        </w:rPr>
        <w:t xml:space="preserve">(B) The percentage of atoms in the starting materials that are incorporated into the desired final product — higher AE = less waste atoms = greener reaction</w:t>
      </w:r>
    </w:p>
    <w:p>
      <w:pPr>
        <w:pStyle w:val="ListParagraph"/>
        <w:numPr>
          <w:ilvl w:val="0"/>
          <w:numId w:val="2"/>
        </w:numPr>
        <w:spacing w:after="60" w:before="60"/>
      </w:pPr>
      <w:r>
        <w:rPr>
          <w:rFonts w:ascii="Arial" w:cs="Arial" w:eastAsia="Arial" w:hAnsi="Arial"/>
          <w:sz w:val="22"/>
          <w:szCs w:val="22"/>
        </w:rPr>
        <w:t xml:space="preserve">(C) The percentage of energy from fuel combustion that produces useful work</w:t>
      </w:r>
    </w:p>
    <w:p>
      <w:pPr>
        <w:pStyle w:val="ListParagraph"/>
        <w:numPr>
          <w:ilvl w:val="0"/>
          <w:numId w:val="2"/>
        </w:numPr>
        <w:spacing w:after="60" w:before="60"/>
      </w:pPr>
      <w:r>
        <w:rPr>
          <w:rFonts w:ascii="Arial" w:cs="Arial" w:eastAsia="Arial" w:hAnsi="Arial"/>
          <w:sz w:val="22"/>
          <w:szCs w:val="22"/>
        </w:rPr>
        <w:t xml:space="preserve">(D) The mole percentage of product in the reaction mixture</w:t>
      </w:r>
    </w:p>
    <w:p>
      <w:pPr>
        <w:spacing w:after="80" w:before="80"/>
        <w:jc w:val="both"/>
      </w:pPr>
      <w:r>
        <w:rPr>
          <w:rFonts w:ascii="Arial" w:cs="Arial" w:eastAsia="Arial" w:hAnsi="Arial"/>
          <w:sz w:val="22"/>
          <w:szCs w:val="22"/>
        </w:rPr>
        <w:t xml:space="preserve">Answer: (B) | AE = (Molecular weight of desired product / Sum of molecular weights of all reactants) × 100%. For addition reactions (AE = 100%): all atoms of reactants incorporated in product. For substitution reactions (byproduct formed): AE &lt; 100%. For pharmaceutical API synthesis, multi-step routes with poor AE generate large byproduct masses — high E-factor. Green synthesis aims to design routes with higher AE — fewer byproducts, less waste.</w:t>
      </w:r>
    </w:p>
    <w:p>
      <w:pPr>
        <w:spacing w:after="60" w:before="60"/>
      </w:pPr>
      <w:r>
        <w:t xml:space="preserve"/>
      </w:r>
    </w:p>
    <w:p>
      <w:pPr>
        <w:spacing w:after="80" w:before="80"/>
        <w:jc w:val="both"/>
      </w:pPr>
      <w:r>
        <w:rPr>
          <w:rFonts w:ascii="Arial" w:cs="Arial" w:eastAsia="Arial" w:hAnsi="Arial"/>
          <w:b/>
          <w:bCs/>
          <w:sz w:val="22"/>
          <w:szCs w:val="22"/>
        </w:rPr>
        <w:t xml:space="preserve">Q14. The UASB (Upflow Anaerobic Sludge Blanket) reactor in pharmaceutical ETP is used for:</w:t>
      </w:r>
    </w:p>
    <w:p>
      <w:pPr>
        <w:pStyle w:val="ListParagraph"/>
        <w:numPr>
          <w:ilvl w:val="0"/>
          <w:numId w:val="2"/>
        </w:numPr>
        <w:spacing w:after="60" w:before="60"/>
      </w:pPr>
      <w:r>
        <w:rPr>
          <w:rFonts w:ascii="Arial" w:cs="Arial" w:eastAsia="Arial" w:hAnsi="Arial"/>
          <w:sz w:val="22"/>
          <w:szCs w:val="22"/>
        </w:rPr>
        <w:t xml:space="preserve">(A) Aerobic biological treatment of low-COD pharmaceutical effluent</w:t>
      </w:r>
    </w:p>
    <w:p>
      <w:pPr>
        <w:pStyle w:val="ListParagraph"/>
        <w:numPr>
          <w:ilvl w:val="0"/>
          <w:numId w:val="2"/>
        </w:numPr>
        <w:spacing w:after="60" w:before="60"/>
      </w:pPr>
      <w:r>
        <w:rPr>
          <w:rFonts w:ascii="Arial" w:cs="Arial" w:eastAsia="Arial" w:hAnsi="Arial"/>
          <w:sz w:val="22"/>
          <w:szCs w:val="22"/>
        </w:rPr>
        <w:t xml:space="preserve">(B) Anaerobic biological treatment of high-COD pharmaceutical effluent (5000–50,000 mg/L) — anaerobic bacteria convert organic matter to biogas (CH₄ + CO₂) without requiring energy-intensive aeration; biogas is captured and used as fuel</w:t>
      </w:r>
    </w:p>
    <w:p>
      <w:pPr>
        <w:pStyle w:val="ListParagraph"/>
        <w:numPr>
          <w:ilvl w:val="0"/>
          <w:numId w:val="2"/>
        </w:numPr>
        <w:spacing w:after="60" w:before="60"/>
      </w:pPr>
      <w:r>
        <w:rPr>
          <w:rFonts w:ascii="Arial" w:cs="Arial" w:eastAsia="Arial" w:hAnsi="Arial"/>
          <w:sz w:val="22"/>
          <w:szCs w:val="22"/>
        </w:rPr>
        <w:t xml:space="preserve">(C) Chemical precipitation of heavy metals from pharmaceutical wastewater</w:t>
      </w:r>
    </w:p>
    <w:p>
      <w:pPr>
        <w:pStyle w:val="ListParagraph"/>
        <w:numPr>
          <w:ilvl w:val="0"/>
          <w:numId w:val="2"/>
        </w:numPr>
        <w:spacing w:after="60" w:before="60"/>
      </w:pPr>
      <w:r>
        <w:rPr>
          <w:rFonts w:ascii="Arial" w:cs="Arial" w:eastAsia="Arial" w:hAnsi="Arial"/>
          <w:sz w:val="22"/>
          <w:szCs w:val="22"/>
        </w:rPr>
        <w:t xml:space="preserve">(D) Physical filtration of solids from pharmaceutical effluent</w:t>
      </w:r>
    </w:p>
    <w:p>
      <w:pPr>
        <w:spacing w:after="80" w:before="80"/>
        <w:jc w:val="both"/>
      </w:pPr>
      <w:r>
        <w:rPr>
          <w:rFonts w:ascii="Arial" w:cs="Arial" w:eastAsia="Arial" w:hAnsi="Arial"/>
          <w:sz w:val="22"/>
          <w:szCs w:val="22"/>
        </w:rPr>
        <w:t xml:space="preserve">Answer: (B) | UASB is an anaerobic treatment technology: wastewater flows upward through a blanket of granular anaerobic sludge; no oxygen supplied; anaerobic bacteria degrade organic matter: organics → CH₄ + CO₂ + H₂S (biogas). Advantages for high-COD pharmaceutical API effluent: (1) handles COD 5000–50,000 mg/L; (2) no aeration energy (saves ₹20–50 lakhs/year for medium plant); (3) biogas recovery — net energy producer; (4) lower sludge generation than aerobic. Follow with aerobic polishing stage.</w:t>
      </w:r>
    </w:p>
    <w:p>
      <w:pPr>
        <w:spacing w:after="60" w:before="60"/>
      </w:pPr>
      <w:r>
        <w:t xml:space="preserve"/>
      </w:r>
    </w:p>
    <w:p>
      <w:pPr>
        <w:spacing w:after="80" w:before="80"/>
        <w:jc w:val="both"/>
      </w:pPr>
      <w:r>
        <w:rPr>
          <w:rFonts w:ascii="Arial" w:cs="Arial" w:eastAsia="Arial" w:hAnsi="Arial"/>
          <w:b/>
          <w:bCs/>
          <w:sz w:val="22"/>
          <w:szCs w:val="22"/>
        </w:rPr>
        <w:t xml:space="preserve">Q15. The regulatory body responsible for setting effluent discharge standards for pharmaceutical plants in Maharashtra, India is:</w:t>
      </w:r>
    </w:p>
    <w:p>
      <w:pPr>
        <w:pStyle w:val="ListParagraph"/>
        <w:numPr>
          <w:ilvl w:val="0"/>
          <w:numId w:val="2"/>
        </w:numPr>
        <w:spacing w:after="60" w:before="60"/>
      </w:pPr>
      <w:r>
        <w:rPr>
          <w:rFonts w:ascii="Arial" w:cs="Arial" w:eastAsia="Arial" w:hAnsi="Arial"/>
          <w:sz w:val="22"/>
          <w:szCs w:val="22"/>
        </w:rPr>
        <w:t xml:space="preserve">(A) CPCB (Central Pollution Control Board) — directly enforces standards</w:t>
      </w:r>
    </w:p>
    <w:p>
      <w:pPr>
        <w:pStyle w:val="ListParagraph"/>
        <w:numPr>
          <w:ilvl w:val="0"/>
          <w:numId w:val="2"/>
        </w:numPr>
        <w:spacing w:after="60" w:before="60"/>
      </w:pPr>
      <w:r>
        <w:rPr>
          <w:rFonts w:ascii="Arial" w:cs="Arial" w:eastAsia="Arial" w:hAnsi="Arial"/>
          <w:sz w:val="22"/>
          <w:szCs w:val="22"/>
        </w:rPr>
        <w:t xml:space="preserve">(B) MPCB (Maharashtra Pollution Control Board) — the State Pollution Control Board (SPCB); implements federal standards (CPCB) and can set stricter state standards; issues CTE and CTO to pharmaceutical plants; inspects and enforces compliance</w:t>
      </w:r>
    </w:p>
    <w:p>
      <w:pPr>
        <w:pStyle w:val="ListParagraph"/>
        <w:numPr>
          <w:ilvl w:val="0"/>
          <w:numId w:val="2"/>
        </w:numPr>
        <w:spacing w:after="60" w:before="60"/>
      </w:pPr>
      <w:r>
        <w:rPr>
          <w:rFonts w:ascii="Arial" w:cs="Arial" w:eastAsia="Arial" w:hAnsi="Arial"/>
          <w:sz w:val="22"/>
          <w:szCs w:val="22"/>
        </w:rPr>
        <w:t xml:space="preserve">(C) FSSAI (Food Safety and Standards Authority of India)</w:t>
      </w:r>
    </w:p>
    <w:p>
      <w:pPr>
        <w:pStyle w:val="ListParagraph"/>
        <w:numPr>
          <w:ilvl w:val="0"/>
          <w:numId w:val="2"/>
        </w:numPr>
        <w:spacing w:after="60" w:before="60"/>
      </w:pPr>
      <w:r>
        <w:rPr>
          <w:rFonts w:ascii="Arial" w:cs="Arial" w:eastAsia="Arial" w:hAnsi="Arial"/>
          <w:sz w:val="22"/>
          <w:szCs w:val="22"/>
        </w:rPr>
        <w:t xml:space="preserve">(D) CDSCO (Central Drugs Standard Control Organisation)</w:t>
      </w:r>
    </w:p>
    <w:p>
      <w:pPr>
        <w:spacing w:after="80" w:before="80"/>
        <w:jc w:val="both"/>
      </w:pPr>
      <w:r>
        <w:rPr>
          <w:rFonts w:ascii="Arial" w:cs="Arial" w:eastAsia="Arial" w:hAnsi="Arial"/>
          <w:sz w:val="22"/>
          <w:szCs w:val="22"/>
        </w:rPr>
        <w:t xml:space="preserve">Answer: (B) | Environmental regulation in India is a concurrent subject: CPCB sets national baseline standards; State Pollution Control Boards (SPCBs) implement, grant consent (CTE = Consent to Establish; CTO = Consent to Operate), inspect facilities, and enforce. MPCB (Maharashtra), KSPCB (Karnataka), TSPCB (Telangana — formerly AP), PCBA (Hyderabad) are the relevant SPCBs for the major Indian pharmaceutical manufacturing states. Pharmaceutical companies need CTE before construction and annual CTO renewal for continued operation.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15</w:t>
      </w:r>
    </w:p>
    <w:p>
      <w:pPr>
        <w:spacing w:after="80" w:before="80"/>
        <w:jc w:val="both"/>
      </w:pPr>
      <w:r>
        <w:rPr>
          <w:rFonts w:ascii="Arial" w:cs="Arial" w:eastAsia="Arial" w:hAnsi="Arial"/>
          <w:sz w:val="22"/>
          <w:szCs w:val="22"/>
        </w:rPr>
        <w:t xml:space="preserve">Q1. Classify pharmaceutical waste into five categories. What is the regulatory classification for expired pharmaceutical products in India?</w:t>
      </w:r>
    </w:p>
    <w:p>
      <w:pPr>
        <w:spacing w:after="80" w:before="80"/>
        <w:jc w:val="both"/>
      </w:pPr>
      <w:r>
        <w:rPr>
          <w:rFonts w:ascii="Arial" w:cs="Arial" w:eastAsia="Arial" w:hAnsi="Arial"/>
          <w:sz w:val="22"/>
          <w:szCs w:val="22"/>
        </w:rPr>
        <w:t xml:space="preserve">Q2. Describe the biomedical waste colour-coded container system — four colours, waste types for each, and treatment methods.</w:t>
      </w:r>
    </w:p>
    <w:p>
      <w:pPr>
        <w:spacing w:after="80" w:before="80"/>
        <w:jc w:val="both"/>
      </w:pPr>
      <w:r>
        <w:rPr>
          <w:rFonts w:ascii="Arial" w:cs="Arial" w:eastAsia="Arial" w:hAnsi="Arial"/>
          <w:sz w:val="22"/>
          <w:szCs w:val="22"/>
        </w:rPr>
        <w:t xml:space="preserve">Q3. Describe the stages of a pharmaceutical Effluent Treatment Plant (ETP) — preliminary, primary, secondary, and tertiary treatment. What is the challenge with antibiotic plant effluent?</w:t>
      </w:r>
    </w:p>
    <w:p>
      <w:pPr>
        <w:spacing w:after="80" w:before="80"/>
        <w:jc w:val="both"/>
      </w:pPr>
      <w:r>
        <w:rPr>
          <w:rFonts w:ascii="Arial" w:cs="Arial" w:eastAsia="Arial" w:hAnsi="Arial"/>
          <w:sz w:val="22"/>
          <w:szCs w:val="22"/>
        </w:rPr>
        <w:t xml:space="preserve">Q4. Explain Zero Liquid Discharge (ZLD). What is the process sequence? Why is ZLD mandated for pharmaceutical plants in critically polluted areas?</w:t>
      </w:r>
    </w:p>
    <w:p>
      <w:pPr>
        <w:spacing w:after="80" w:before="80"/>
        <w:jc w:val="both"/>
      </w:pPr>
      <w:r>
        <w:rPr>
          <w:rFonts w:ascii="Arial" w:cs="Arial" w:eastAsia="Arial" w:hAnsi="Arial"/>
          <w:sz w:val="22"/>
          <w:szCs w:val="22"/>
        </w:rPr>
        <w:t xml:space="preserve">Q5. Explain the 3R principle with three specific pharmaceutical applications for each 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15</w:t>
      </w:r>
    </w:p>
    <w:p>
      <w:pPr>
        <w:spacing w:after="80" w:before="80"/>
        <w:jc w:val="both"/>
      </w:pPr>
      <w:r>
        <w:rPr>
          <w:rFonts w:ascii="Arial" w:cs="Arial" w:eastAsia="Arial" w:hAnsi="Arial"/>
          <w:sz w:val="22"/>
          <w:szCs w:val="22"/>
        </w:rPr>
        <w:t xml:space="preserve">Q1. Describe pharmaceutical waste management in India. Include: classification of pharmaceutical waste; regulatory framework (EPA 1986, Hazardous Waste Rules, Biomedical Waste Rules, Water Pollution Act); treatment and disposal of solid pharmaceutical waste (incineration, TSDF, plasma pyrolysis); biomedical waste management (colour-coded containers, CBWTF). Present the ZLD implementation case study at Aurobindo Pharma.</w:t>
      </w:r>
    </w:p>
    <w:p>
      <w:pPr>
        <w:spacing w:after="80" w:before="80"/>
        <w:jc w:val="both"/>
      </w:pPr>
      <w:r>
        <w:rPr>
          <w:rFonts w:ascii="Arial" w:cs="Arial" w:eastAsia="Arial" w:hAnsi="Arial"/>
          <w:sz w:val="22"/>
          <w:szCs w:val="22"/>
        </w:rPr>
        <w:t xml:space="preserve">Q2. Write a comprehensive note on pharmaceutical liquid effluent management and green engineering. Describe: ETP design for pharmaceutical plants (all four stages, challenges with antibiotic effluent); Zero Liquid Discharge (ZLD process sequence); solvent recovery (distillation, importance, quality testing before reuse); 3R principle in pharmaceutical manufacturing; green metrics (PMI, E-factor, Atom Economy). Discuss sustainability in pharmaceutical manufacturing.</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2026-05-31T03:35:17.587Z</dcterms:created>
  <dcterms:modified xsi:type="dcterms:W3CDTF">2026-05-31T03:35:17.587Z</dcterms:modified>
</cp:coreProperties>
</file>

<file path=docProps/custom.xml><?xml version="1.0" encoding="utf-8"?>
<Properties xmlns="http://schemas.openxmlformats.org/officeDocument/2006/custom-properties" xmlns:vt="http://schemas.openxmlformats.org/officeDocument/2006/docPropsVTypes"/>
</file>