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400"/>
        <w:jc w:val="center"/>
      </w:pPr>
      <w:r>
        <w:rPr>
          <w:rFonts w:ascii="Arial" w:cs="Arial" w:eastAsia="Arial" w:hAnsi="Arial"/>
          <w:b/>
          <w:bCs/>
          <w:color w:val="2E75B6"/>
          <w:sz w:val="40"/>
          <w:szCs w:val="40"/>
        </w:rPr>
        <w:t xml:space="preserve">PRINCIPLES OF</w:t>
      </w:r>
    </w:p>
    <w:p>
      <w:pPr>
        <w:spacing w:after="200" w:before="0"/>
        <w:jc w:val="center"/>
      </w:pPr>
      <w:r>
        <w:rPr>
          <w:rFonts w:ascii="Arial" w:cs="Arial" w:eastAsia="Arial" w:hAnsi="Arial"/>
          <w:b/>
          <w:bCs/>
          <w:color w:val="1F4E79"/>
          <w:sz w:val="52"/>
          <w:szCs w:val="52"/>
        </w:rPr>
        <w:t xml:space="preserve">PHARMACEUTICAL ENGINEERING</w:t>
      </w:r>
    </w:p>
    <w:p>
      <w:pPr>
        <w:shd w:fill="EBF3FB" w:val="clear"/>
        <w:spacing w:after="80" w:before="0"/>
        <w:jc w:val="center"/>
      </w:pPr>
      <w:r>
        <w:rPr>
          <w:rFonts w:ascii="Arial" w:cs="Arial" w:eastAsia="Arial" w:hAnsi="Arial"/>
          <w:i/>
          <w:iCs/>
          <w:color w:val="1F4E79"/>
          <w:sz w:val="26"/>
          <w:szCs w:val="26"/>
        </w:rPr>
        <w:t xml:space="preserve">A Comprehensive Guide for B.Pharm Students — NEP 2020</w:t>
      </w:r>
    </w:p>
    <w:p>
      <w:pPr>
        <w:spacing w:after="60" w:before="60"/>
      </w:pPr>
      <w:r>
        <w:t xml:space="preserve"/>
      </w:r>
    </w:p>
    <w:p>
      <w:pPr>
        <w:spacing w:after="20" w:before="200"/>
        <w:jc w:val="center"/>
      </w:pPr>
      <w:r>
        <w:rPr>
          <w:rFonts w:ascii="Arial" w:cs="Arial" w:eastAsia="Arial" w:hAnsi="Arial"/>
          <w:b/>
          <w:bCs/>
          <w:color w:val="2E75B6"/>
          <w:sz w:val="24"/>
          <w:szCs w:val="24"/>
        </w:rPr>
        <w:t xml:space="preserve">BP307T — Pharmaceutical Engineering</w:t>
      </w:r>
    </w:p>
    <w:p>
      <w:pPr>
        <w:spacing w:after="200" w:before="0"/>
        <w:jc w:val="center"/>
      </w:pPr>
      <w:r>
        <w:rPr>
          <w:rFonts w:ascii="Arial" w:cs="Arial" w:eastAsia="Arial" w:hAnsi="Arial"/>
          <w:color w:val="595959"/>
          <w:sz w:val="22"/>
          <w:szCs w:val="22"/>
        </w:rPr>
        <w:t xml:space="preserve">B.Pharm Semester III | Pharmacy Council of India Syllabus 2021</w:t>
      </w:r>
    </w:p>
    <w:p>
      <w:pPr>
        <w:spacing w:after="60" w:before="60"/>
      </w:pPr>
      <w:r>
        <w:t xml:space="preserve"/>
      </w:r>
    </w:p>
    <w:p>
      <w:pPr>
        <w:spacing w:after="60" w:before="60"/>
      </w:pPr>
      <w:r>
        <w:t xml:space="preserve"/>
      </w:r>
    </w:p>
    <w:p>
      <w:pPr>
        <w:spacing w:after="60" w:before="300"/>
        <w:jc w:val="center"/>
      </w:pPr>
      <w:r>
        <w:rPr>
          <w:rFonts w:ascii="Arial" w:cs="Arial" w:eastAsia="Arial" w:hAnsi="Arial"/>
          <w:i/>
          <w:iCs/>
          <w:color w:val="595959"/>
          <w:sz w:val="22"/>
          <w:szCs w:val="22"/>
        </w:rPr>
        <w:t xml:space="preserve">Authored by</w:t>
      </w:r>
    </w:p>
    <w:p>
      <w:pPr>
        <w:spacing w:after="20" w:before="0"/>
        <w:jc w:val="center"/>
      </w:pPr>
      <w:r>
        <w:rPr>
          <w:rFonts w:ascii="Arial" w:cs="Arial" w:eastAsia="Arial" w:hAnsi="Arial"/>
          <w:b/>
          <w:bCs/>
          <w:color w:val="1F4E79"/>
          <w:sz w:val="32"/>
          <w:szCs w:val="32"/>
        </w:rPr>
        <w:t xml:space="preserve">[Author Name]</w:t>
      </w:r>
    </w:p>
    <w:p>
      <w:pPr>
        <w:spacing w:after="20" w:before="0"/>
        <w:jc w:val="center"/>
      </w:pPr>
      <w:r>
        <w:rPr>
          <w:rFonts w:ascii="Arial" w:cs="Arial" w:eastAsia="Arial" w:hAnsi="Arial"/>
          <w:color w:val="595959"/>
          <w:sz w:val="22"/>
          <w:szCs w:val="22"/>
        </w:rPr>
        <w:t xml:space="preserve">M.Pharm, Ph.D. | Professor &amp; Head, Department of Pharmaceutics</w:t>
      </w:r>
    </w:p>
    <w:p>
      <w:pPr>
        <w:spacing w:after="200" w:before="0"/>
        <w:jc w:val="center"/>
      </w:pPr>
      <w:r>
        <w:rPr>
          <w:rFonts w:ascii="Arial" w:cs="Arial" w:eastAsia="Arial" w:hAnsi="Arial"/>
          <w:color w:val="595959"/>
          <w:sz w:val="22"/>
          <w:szCs w:val="22"/>
        </w:rPr>
        <w:t xml:space="preserve">[Institution Name] | [City], India</w:t>
      </w:r>
    </w:p>
    <w:p>
      <w:pPr>
        <w:spacing w:after="60" w:before="60"/>
      </w:pPr>
      <w:r>
        <w:t xml:space="preserve"/>
      </w:r>
    </w:p>
    <w:p>
      <w:pPr>
        <w:spacing w:after="60" w:before="60"/>
      </w:pPr>
      <w:r>
        <w:t xml:space="preserve"/>
      </w:r>
    </w:p>
    <w:p>
      <w:pPr>
        <w:spacing w:after="60" w:before="300"/>
        <w:jc w:val="center"/>
      </w:pPr>
      <w:r>
        <w:rPr>
          <w:rFonts w:ascii="Arial" w:cs="Arial" w:eastAsia="Arial" w:hAnsi="Arial"/>
          <w:color w:val="595959"/>
          <w:sz w:val="22"/>
          <w:szCs w:val="22"/>
        </w:rPr>
        <w:t xml:space="preserve">First Edition — 2025</w:t>
      </w:r>
    </w:p>
    <w:p>
      <w:pPr>
        <w:spacing w:after="0" w:before="0"/>
        <w:jc w:val="center"/>
      </w:pPr>
      <w:r>
        <w:rPr>
          <w:rFonts w:ascii="Arial" w:cs="Arial" w:eastAsia="Arial" w:hAnsi="Arial"/>
          <w:i/>
          <w:iCs/>
          <w:color w:val="595959"/>
          <w:sz w:val="20"/>
          <w:szCs w:val="20"/>
        </w:rPr>
        <w:t xml:space="preserve">ISBN: 978-XX-XXXXX-XX-X (Print)  |  978-XX-XXXXX-XX-X (eBook)</w:t>
      </w:r>
    </w:p>
    <w:p>
      <w:r>
        <w:br w:type="page"/>
      </w:r>
    </w:p>
    <w:p>
      <w:pPr>
        <w:spacing w:after="60" w:before="60"/>
      </w:pPr>
      <w:r>
        <w:t xml:space="preserve"/>
      </w:r>
    </w:p>
    <w:p>
      <w:pPr>
        <w:spacing w:after="60" w:before="60"/>
      </w:pPr>
      <w:r>
        <w:t xml:space="preserve"/>
      </w:r>
    </w:p>
    <w:p>
      <w:pPr>
        <w:spacing w:after="100" w:before="400"/>
        <w:jc w:val="center"/>
      </w:pPr>
      <w:r>
        <w:rPr>
          <w:rFonts w:ascii="Arial" w:cs="Arial" w:eastAsia="Arial" w:hAnsi="Arial"/>
          <w:b/>
          <w:bCs/>
          <w:color w:val="1F4E79"/>
          <w:sz w:val="26"/>
          <w:szCs w:val="26"/>
        </w:rPr>
        <w:t xml:space="preserve">PRINCIPLES OF PHARMACEUTICAL ENGINEERING</w:t>
      </w:r>
    </w:p>
    <w:p>
      <w:pPr>
        <w:spacing w:after="60" w:before="60"/>
      </w:pPr>
      <w:r>
        <w:t xml:space="preserve"/>
      </w:r>
    </w:p>
    <w:p>
      <w:pPr>
        <w:spacing w:after="80" w:before="80"/>
        <w:jc w:val="both"/>
      </w:pPr>
      <w:r>
        <w:rPr>
          <w:rFonts w:ascii="Arial" w:cs="Arial" w:eastAsia="Arial" w:hAnsi="Arial"/>
          <w:sz w:val="22"/>
          <w:szCs w:val="22"/>
        </w:rPr>
        <w:t xml:space="preserve">Copyright © 2025 [Author Name]. All rights reserved.</w:t>
      </w:r>
    </w:p>
    <w:p>
      <w:pPr>
        <w:spacing w:after="80" w:before="80"/>
        <w:jc w:val="both"/>
      </w:pPr>
      <w:r>
        <w:rPr>
          <w:rFonts w:ascii="Arial" w:cs="Arial" w:eastAsia="Arial" w:hAnsi="Arial"/>
          <w:sz w:val="22"/>
          <w:szCs w:val="22"/>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60" w:before="60"/>
      </w:pPr>
      <w:r>
        <w:t xml:space="preserve"/>
      </w:r>
    </w:p>
    <w:p>
      <w:pPr>
        <w:spacing w:after="80" w:before="80"/>
        <w:jc w:val="both"/>
      </w:pPr>
      <w:r>
        <w:rPr>
          <w:rFonts w:ascii="Arial" w:cs="Arial" w:eastAsia="Arial" w:hAnsi="Arial"/>
          <w:sz w:val="22"/>
          <w:szCs w:val="22"/>
        </w:rPr>
        <w:t xml:space="preserve">Published by: [Publisher Name / Self-Published]</w:t>
      </w:r>
    </w:p>
    <w:p>
      <w:pPr>
        <w:spacing w:after="80" w:before="80"/>
        <w:jc w:val="both"/>
      </w:pPr>
      <w:r>
        <w:rPr>
          <w:rFonts w:ascii="Arial" w:cs="Arial" w:eastAsia="Arial" w:hAnsi="Arial"/>
          <w:sz w:val="22"/>
          <w:szCs w:val="22"/>
        </w:rPr>
        <w:t xml:space="preserve">Address: [Publisher Address], India</w:t>
      </w:r>
    </w:p>
    <w:p>
      <w:pPr>
        <w:spacing w:after="80" w:before="80"/>
        <w:jc w:val="both"/>
      </w:pPr>
      <w:r>
        <w:rPr>
          <w:rFonts w:ascii="Arial" w:cs="Arial" w:eastAsia="Arial" w:hAnsi="Arial"/>
          <w:sz w:val="22"/>
          <w:szCs w:val="22"/>
        </w:rPr>
        <w:t xml:space="preserve">Email: [Author Email]</w:t>
      </w:r>
    </w:p>
    <w:p>
      <w:pPr>
        <w:spacing w:after="80" w:before="80"/>
        <w:jc w:val="both"/>
      </w:pPr>
      <w:r>
        <w:rPr>
          <w:rFonts w:ascii="Arial" w:cs="Arial" w:eastAsia="Arial" w:hAnsi="Arial"/>
          <w:sz w:val="22"/>
          <w:szCs w:val="22"/>
        </w:rPr>
        <w:t xml:space="preserve">Website: [Author/Publisher Website]</w:t>
      </w:r>
    </w:p>
    <w:p>
      <w:pPr>
        <w:spacing w:after="60" w:before="60"/>
      </w:pPr>
      <w:r>
        <w:t xml:space="preserve"/>
      </w:r>
    </w:p>
    <w:p>
      <w:pPr>
        <w:spacing w:after="80" w:before="80"/>
        <w:jc w:val="both"/>
      </w:pPr>
      <w:r>
        <w:rPr>
          <w:rFonts w:ascii="Arial" w:cs="Arial" w:eastAsia="Arial" w:hAnsi="Arial"/>
          <w:b/>
          <w:bCs/>
          <w:sz w:val="22"/>
          <w:szCs w:val="22"/>
        </w:rPr>
        <w:t xml:space="preserve">Digital Learning Resources (QR Code content): [GitHub URL]</w:t>
      </w:r>
    </w:p>
    <w:p>
      <w:pPr>
        <w:spacing w:after="60" w:before="60"/>
      </w:pPr>
      <w:r>
        <w:t xml:space="preserve"/>
      </w:r>
    </w:p>
    <w:p>
      <w:pPr>
        <w:spacing w:after="80" w:before="80"/>
        <w:jc w:val="both"/>
      </w:pPr>
      <w:r>
        <w:rPr>
          <w:rFonts w:ascii="Arial" w:cs="Arial" w:eastAsia="Arial" w:hAnsi="Arial"/>
          <w:sz w:val="22"/>
          <w:szCs w:val="22"/>
        </w:rPr>
        <w:t xml:space="preserve">Disclaimer: Every effort has been made to ensure the accuracy of the information presented in this textbook. However, neither the author nor the publisher can accept legal responsibility for any errors or omissions. Readers are advised to verify information, particularly drug doses and regulatory requirements, from current authoritative sources before clinical application. The drug examples cited are for educational purposes only.</w:t>
      </w:r>
    </w:p>
    <w:p>
      <w:pPr>
        <w:spacing w:after="60" w:before="60"/>
      </w:pPr>
      <w:r>
        <w:t xml:space="preserve"/>
      </w:r>
    </w:p>
    <w:p>
      <w:pPr>
        <w:spacing w:after="80" w:before="80"/>
        <w:jc w:val="both"/>
      </w:pPr>
      <w:r>
        <w:rPr>
          <w:rFonts w:ascii="Arial" w:cs="Arial" w:eastAsia="Arial" w:hAnsi="Arial"/>
          <w:sz w:val="22"/>
          <w:szCs w:val="22"/>
        </w:rPr>
        <w:t xml:space="preserve">Printed in India</w:t>
      </w:r>
    </w:p>
    <w:p>
      <w:pPr>
        <w:spacing w:after="80" w:before="80"/>
        <w:jc w:val="both"/>
      </w:pPr>
      <w:r>
        <w:rPr>
          <w:rFonts w:ascii="Arial" w:cs="Arial" w:eastAsia="Arial" w:hAnsi="Arial"/>
          <w:sz w:val="22"/>
          <w:szCs w:val="22"/>
        </w:rPr>
        <w:t xml:space="preserve">First Edition: 2025</w:t>
      </w:r>
    </w:p>
    <w:p>
      <w:pPr>
        <w:spacing w:after="60" w:before="60"/>
      </w:pPr>
      <w:r>
        <w:t xml:space="preserve"/>
      </w:r>
    </w:p>
    <w:p>
      <w:pPr>
        <w:spacing w:after="80" w:before="80"/>
        <w:jc w:val="both"/>
      </w:pPr>
      <w:r>
        <w:rPr>
          <w:rFonts w:ascii="Arial" w:cs="Arial" w:eastAsia="Arial" w:hAnsi="Arial"/>
          <w:sz w:val="22"/>
          <w:szCs w:val="22"/>
        </w:rPr>
        <w:t xml:space="preserve">For educational institution licences for digital QR content, write to: [Author Email]</w:t>
      </w:r>
    </w:p>
    <w:p>
      <w:r>
        <w:br w:type="pag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200" w:before="400"/>
        <w:jc w:val="center"/>
      </w:pPr>
      <w:r>
        <w:rPr>
          <w:rFonts w:ascii="Arial" w:cs="Arial" w:eastAsia="Arial" w:hAnsi="Arial"/>
          <w:i/>
          <w:iCs/>
          <w:color w:val="595959"/>
          <w:sz w:val="26"/>
          <w:szCs w:val="26"/>
        </w:rPr>
        <w:t xml:space="preserve">Dedicated to</w:t>
      </w:r>
    </w:p>
    <w:p>
      <w:pPr>
        <w:spacing w:after="200" w:before="0"/>
        <w:jc w:val="center"/>
      </w:pPr>
      <w:r>
        <w:rPr>
          <w:rFonts w:ascii="Arial" w:cs="Arial" w:eastAsia="Arial" w:hAnsi="Arial"/>
          <w:b/>
          <w:bCs/>
          <w:color w:val="1F4E79"/>
          <w:sz w:val="28"/>
          <w:szCs w:val="28"/>
        </w:rPr>
        <w:t xml:space="preserve">My students —</w:t>
      </w:r>
    </w:p>
    <w:p>
      <w:pPr>
        <w:spacing w:after="200" w:before="0"/>
        <w:jc w:val="center"/>
      </w:pPr>
      <w:r>
        <w:rPr>
          <w:rFonts w:ascii="Arial" w:cs="Arial" w:eastAsia="Arial" w:hAnsi="Arial"/>
          <w:i/>
          <w:iCs/>
          <w:color w:val="595959"/>
          <w:sz w:val="24"/>
          <w:szCs w:val="24"/>
        </w:rPr>
        <w:t xml:space="preserve">whose questions have always taught me more than my answers ever could.</w:t>
      </w:r>
    </w:p>
    <w:p>
      <w:pPr>
        <w:spacing w:after="60" w:before="60"/>
      </w:pPr>
      <w:r>
        <w:t xml:space="preserve"/>
      </w:r>
    </w:p>
    <w:p>
      <w:pPr>
        <w:spacing w:after="60" w:before="60"/>
      </w:pPr>
      <w:r>
        <w:t xml:space="preserve"/>
      </w:r>
    </w:p>
    <w:p>
      <w:pPr>
        <w:spacing w:after="80" w:before="200"/>
        <w:jc w:val="center"/>
      </w:pPr>
      <w:r>
        <w:rPr>
          <w:rFonts w:ascii="Arial" w:cs="Arial" w:eastAsia="Arial" w:hAnsi="Arial"/>
          <w:i/>
          <w:iCs/>
          <w:color w:val="595959"/>
          <w:sz w:val="22"/>
          <w:szCs w:val="22"/>
        </w:rPr>
        <w:t xml:space="preserve">And to the pharmaceutical engineers of India —</w:t>
      </w:r>
    </w:p>
    <w:p>
      <w:pPr>
        <w:spacing w:after="0" w:before="0"/>
        <w:jc w:val="center"/>
      </w:pPr>
      <w:r>
        <w:rPr>
          <w:rFonts w:ascii="Arial" w:cs="Arial" w:eastAsia="Arial" w:hAnsi="Arial"/>
          <w:i/>
          <w:iCs/>
          <w:color w:val="595959"/>
          <w:sz w:val="22"/>
          <w:szCs w:val="22"/>
        </w:rPr>
        <w:t xml:space="preserve">who ensure that every tablet, every injection, every life-saving medicine,</w:t>
      </w:r>
    </w:p>
    <w:p>
      <w:pPr>
        <w:spacing w:after="0" w:before="0"/>
        <w:jc w:val="center"/>
      </w:pPr>
      <w:r>
        <w:rPr>
          <w:rFonts w:ascii="Arial" w:cs="Arial" w:eastAsia="Arial" w:hAnsi="Arial"/>
          <w:i/>
          <w:iCs/>
          <w:color w:val="595959"/>
          <w:sz w:val="22"/>
          <w:szCs w:val="22"/>
        </w:rPr>
        <w:t xml:space="preserve">is made right, every time.</w:t>
      </w:r>
    </w:p>
    <w:p>
      <w:r>
        <w:br w:type="page"/>
      </w:r>
    </w:p>
    <w:p>
      <w:pPr>
        <w:pStyle w:val="Heading1"/>
        <w:spacing w:after="200" w:before="400"/>
      </w:pPr>
      <w:r>
        <w:rPr>
          <w:rFonts w:ascii="Arial" w:cs="Arial" w:eastAsia="Arial" w:hAnsi="Arial"/>
          <w:b/>
          <w:bCs/>
          <w:color w:val="1F4E79"/>
          <w:sz w:val="32"/>
          <w:szCs w:val="32"/>
        </w:rPr>
        <w:t xml:space="preserve">Preface</w:t>
      </w:r>
    </w:p>
    <w:p>
      <w:pPr>
        <w:spacing w:after="60" w:before="60"/>
      </w:pPr>
      <w:r>
        <w:t xml:space="preserve"/>
      </w:r>
    </w:p>
    <w:p>
      <w:pPr>
        <w:spacing w:after="80" w:before="80"/>
        <w:jc w:val="both"/>
      </w:pPr>
      <w:r>
        <w:rPr>
          <w:rFonts w:ascii="Arial" w:cs="Arial" w:eastAsia="Arial" w:hAnsi="Arial"/>
          <w:sz w:val="22"/>
          <w:szCs w:val="22"/>
        </w:rPr>
        <w:t xml:space="preserve">Pharmaceutical Engineering is a subject that lives at the crossroads of science and industry — where the theoretical world of chemistry, biology, and physics meets the practical world of tanks, pumps, driers, and distillation columns. For students of pharmacy, it is often the subject that makes them realise that their chosen profession is not merely about knowing the names of drugs but about understanding how those drugs are made — at scale, safely, consistently, and economically.</w:t>
      </w:r>
    </w:p>
    <w:p>
      <w:pPr>
        <w:spacing w:after="60" w:before="60"/>
      </w:pPr>
      <w:r>
        <w:t xml:space="preserve"/>
      </w:r>
    </w:p>
    <w:p>
      <w:pPr>
        <w:spacing w:after="80" w:before="80"/>
        <w:jc w:val="both"/>
      </w:pPr>
      <w:r>
        <w:rPr>
          <w:rFonts w:ascii="Arial" w:cs="Arial" w:eastAsia="Arial" w:hAnsi="Arial"/>
          <w:sz w:val="22"/>
          <w:szCs w:val="22"/>
        </w:rPr>
        <w:t xml:space="preserve">This textbook was born from more than three decades of teaching B.Pharm students at the undergraduate level. Year after year, I observed the same challenge: students entering the unit operations topics with enthusiasm and leaving them with a collection of disconnected facts. The ball mill operates at 65–80% of critical speed. The Venturimeter has a Cd of 0.97. The three laws of size reduction. But why? And how does any of this matter when I am standing at a tablet press at 2 am troubleshooting a content uniformity problem?</w:t>
      </w:r>
    </w:p>
    <w:p>
      <w:pPr>
        <w:spacing w:after="60" w:before="60"/>
      </w:pPr>
      <w:r>
        <w:t xml:space="preserve"/>
      </w:r>
    </w:p>
    <w:p>
      <w:pPr>
        <w:spacing w:after="80" w:before="80"/>
        <w:jc w:val="both"/>
      </w:pPr>
      <w:r>
        <w:rPr>
          <w:rFonts w:ascii="Arial" w:cs="Arial" w:eastAsia="Arial" w:hAnsi="Arial"/>
          <w:sz w:val="22"/>
          <w:szCs w:val="22"/>
        </w:rPr>
        <w:t xml:space="preserve">This textbook is my attempt to answer the 'why' and the 'so what.' Every chapter begins with the fundamental engineering principle and ends with a real pharmaceutical manufacturing scenario — from Sun Pharma's GMP facility in Halol to Cipla's tablet plant in Goa; from Aurobindo's Zero Liquid Discharge system in Hyderabad to Roche's Herceptin lyophilisation cycle. The engineering principles are not abstract — they are the invisible foundations on which every medicine reaching every patient is built.</w:t>
      </w:r>
    </w:p>
    <w:p>
      <w:pPr>
        <w:spacing w:after="60" w:before="60"/>
      </w:pPr>
      <w:r>
        <w:t xml:space="preserve"/>
      </w:r>
    </w:p>
    <w:p>
      <w:pPr>
        <w:spacing w:after="80" w:before="80"/>
        <w:jc w:val="both"/>
      </w:pPr>
      <w:r>
        <w:rPr>
          <w:rFonts w:ascii="Arial" w:cs="Arial" w:eastAsia="Arial" w:hAnsi="Arial"/>
          <w:sz w:val="22"/>
          <w:szCs w:val="22"/>
        </w:rPr>
        <w:t xml:space="preserve">The textbook aligns completely with the Pharmacy Council of India (PCI) B.Pharm NEP 2020 syllabus for BP307T — Pharmaceutical Engineering (Semester III). All seventeen content chapters cover the syllabus systematically, with:</w:t>
      </w:r>
    </w:p>
    <w:p>
      <w:pPr>
        <w:pStyle w:val="ListParagraph"/>
        <w:numPr>
          <w:ilvl w:val="0"/>
          <w:numId w:val="2"/>
        </w:numPr>
        <w:spacing w:after="60" w:before="60"/>
      </w:pPr>
      <w:r>
        <w:rPr>
          <w:rFonts w:ascii="Arial" w:cs="Arial" w:eastAsia="Arial" w:hAnsi="Arial"/>
          <w:sz w:val="22"/>
          <w:szCs w:val="22"/>
        </w:rPr>
        <w:t xml:space="preserve">Complete theory with derivations and working principles</w:t>
      </w:r>
    </w:p>
    <w:p>
      <w:pPr>
        <w:pStyle w:val="ListParagraph"/>
        <w:numPr>
          <w:ilvl w:val="0"/>
          <w:numId w:val="2"/>
        </w:numPr>
        <w:spacing w:after="60" w:before="60"/>
      </w:pPr>
      <w:r>
        <w:rPr>
          <w:rFonts w:ascii="Arial" w:cs="Arial" w:eastAsia="Arial" w:hAnsi="Arial"/>
          <w:sz w:val="22"/>
          <w:szCs w:val="22"/>
        </w:rPr>
        <w:t xml:space="preserve">Tables comparing equipment types, with specifications relevant to pharmaceutical manufacturing</w:t>
      </w:r>
    </w:p>
    <w:p>
      <w:pPr>
        <w:pStyle w:val="ListParagraph"/>
        <w:numPr>
          <w:ilvl w:val="0"/>
          <w:numId w:val="2"/>
        </w:numPr>
        <w:spacing w:after="60" w:before="60"/>
      </w:pPr>
      <w:r>
        <w:rPr>
          <w:rFonts w:ascii="Arial" w:cs="Arial" w:eastAsia="Arial" w:hAnsi="Arial"/>
          <w:sz w:val="22"/>
          <w:szCs w:val="22"/>
        </w:rPr>
        <w:t xml:space="preserve">Worked numerical examples with step-by-step solutions (suitable for examination preparation)</w:t>
      </w:r>
    </w:p>
    <w:p>
      <w:pPr>
        <w:pStyle w:val="ListParagraph"/>
        <w:numPr>
          <w:ilvl w:val="0"/>
          <w:numId w:val="2"/>
        </w:numPr>
        <w:spacing w:after="60" w:before="60"/>
      </w:pPr>
      <w:r>
        <w:rPr>
          <w:rFonts w:ascii="Arial" w:cs="Arial" w:eastAsia="Arial" w:hAnsi="Arial"/>
          <w:sz w:val="22"/>
          <w:szCs w:val="22"/>
        </w:rPr>
        <w:t xml:space="preserve">Industry Boxes — real case studies from named Indian pharmaceutical companies</w:t>
      </w:r>
    </w:p>
    <w:p>
      <w:pPr>
        <w:pStyle w:val="ListParagraph"/>
        <w:numPr>
          <w:ilvl w:val="0"/>
          <w:numId w:val="2"/>
        </w:numPr>
        <w:spacing w:after="60" w:before="60"/>
      </w:pPr>
      <w:r>
        <w:rPr>
          <w:rFonts w:ascii="Arial" w:cs="Arial" w:eastAsia="Arial" w:hAnsi="Arial"/>
          <w:sz w:val="22"/>
          <w:szCs w:val="22"/>
        </w:rPr>
        <w:t xml:space="preserve">Multiple Choice Questions (15–20 per chapter) with detailed explanatory answers</w:t>
      </w:r>
    </w:p>
    <w:p>
      <w:pPr>
        <w:pStyle w:val="ListParagraph"/>
        <w:numPr>
          <w:ilvl w:val="0"/>
          <w:numId w:val="2"/>
        </w:numPr>
        <w:spacing w:after="60" w:before="60"/>
      </w:pPr>
      <w:r>
        <w:rPr>
          <w:rFonts w:ascii="Arial" w:cs="Arial" w:eastAsia="Arial" w:hAnsi="Arial"/>
          <w:sz w:val="22"/>
          <w:szCs w:val="22"/>
        </w:rPr>
        <w:t xml:space="preserve">Short Answer and Long Essay Questions aligned to examination patterns</w:t>
      </w:r>
    </w:p>
    <w:p>
      <w:pPr>
        <w:pStyle w:val="ListParagraph"/>
        <w:numPr>
          <w:ilvl w:val="0"/>
          <w:numId w:val="2"/>
        </w:numPr>
        <w:spacing w:after="60" w:before="60"/>
      </w:pPr>
      <w:r>
        <w:rPr>
          <w:rFonts w:ascii="Arial" w:cs="Arial" w:eastAsia="Arial" w:hAnsi="Arial"/>
          <w:sz w:val="22"/>
          <w:szCs w:val="22"/>
        </w:rPr>
        <w:t xml:space="preserve">QR codes linking to interactive digital learning resources — animations, 5-minute microlessons, and additional practice MCQs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The Digital Learning Dimension</w:t>
      </w:r>
    </w:p>
    <w:p>
      <w:pPr>
        <w:spacing w:after="80" w:before="80"/>
        <w:jc w:val="both"/>
      </w:pPr>
      <w:r>
        <w:rPr>
          <w:rFonts w:ascii="Arial" w:cs="Arial" w:eastAsia="Arial" w:hAnsi="Arial"/>
          <w:sz w:val="22"/>
          <w:szCs w:val="22"/>
        </w:rPr>
        <w:t xml:space="preserve">Every major equipment section contains a QR code that links to a three-part digital resource hosted at [GitHub URL]:</w:t>
      </w:r>
    </w:p>
    <w:p>
      <w:pPr>
        <w:pStyle w:val="ListParagraph"/>
        <w:numPr>
          <w:ilvl w:val="0"/>
          <w:numId w:val="2"/>
        </w:numPr>
        <w:spacing w:after="60" w:before="60"/>
      </w:pPr>
      <w:r>
        <w:rPr>
          <w:rFonts w:ascii="Arial" w:cs="Arial" w:eastAsia="Arial" w:hAnsi="Arial"/>
          <w:sz w:val="22"/>
          <w:szCs w:val="22"/>
        </w:rPr>
        <w:t xml:space="preserve">An interactive animation showing the equipment working in real time — with controls for speed, flow rate, and key parameters</w:t>
      </w:r>
    </w:p>
    <w:p>
      <w:pPr>
        <w:pStyle w:val="ListParagraph"/>
        <w:numPr>
          <w:ilvl w:val="0"/>
          <w:numId w:val="2"/>
        </w:numPr>
        <w:spacing w:after="60" w:before="60"/>
      </w:pPr>
      <w:r>
        <w:rPr>
          <w:rFonts w:ascii="Arial" w:cs="Arial" w:eastAsia="Arial" w:hAnsi="Arial"/>
          <w:sz w:val="22"/>
          <w:szCs w:val="22"/>
        </w:rPr>
        <w:t xml:space="preserve">A 5-minute microlesson covering the most important examination points with visual illustrations</w:t>
      </w:r>
    </w:p>
    <w:p>
      <w:pPr>
        <w:pStyle w:val="ListParagraph"/>
        <w:numPr>
          <w:ilvl w:val="0"/>
          <w:numId w:val="2"/>
        </w:numPr>
        <w:spacing w:after="60" w:before="60"/>
      </w:pPr>
      <w:r>
        <w:rPr>
          <w:rFonts w:ascii="Arial" w:cs="Arial" w:eastAsia="Arial" w:hAnsi="Arial"/>
          <w:sz w:val="22"/>
          <w:szCs w:val="22"/>
        </w:rPr>
        <w:t xml:space="preserve">A set of additional practice MCQs to test understanding before moving on</w:t>
      </w:r>
    </w:p>
    <w:p>
      <w:pPr>
        <w:spacing w:after="80" w:before="80"/>
        <w:jc w:val="both"/>
      </w:pPr>
      <w:r>
        <w:rPr>
          <w:rFonts w:ascii="Arial" w:cs="Arial" w:eastAsia="Arial" w:hAnsi="Arial"/>
          <w:sz w:val="22"/>
          <w:szCs w:val="22"/>
        </w:rPr>
        <w:t xml:space="preserve">The QR codes work with any smartphone camera — simply point and scan. No app download required. The content is free, accessible to all students, and will be updated as the pharmaceutical engineering field evolves.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A Note on Real-World Examples</w:t>
      </w:r>
    </w:p>
    <w:p>
      <w:pPr>
        <w:spacing w:after="80" w:before="80"/>
        <w:jc w:val="both"/>
      </w:pPr>
      <w:r>
        <w:rPr>
          <w:rFonts w:ascii="Arial" w:cs="Arial" w:eastAsia="Arial" w:hAnsi="Arial"/>
          <w:sz w:val="22"/>
          <w:szCs w:val="22"/>
        </w:rPr>
        <w:t xml:space="preserve">Throughout this textbook, pharmaceutical engineering concepts are illustrated using real Indian pharmaceutical companies — Sun Pharma, Cipla, Dr. Reddy's Laboratories, Aurobindo Pharma, Himalaya Drug Company, Piramal Healthcare, Zydus Cadila, and others. These companies are used as teaching examples to contextualise the engineering principles in real manufacturing environments that B.Pharm students in India will likely encounter in their careers. All company descriptions are based on publicly available information, technical literature, and general industry knowledge. No proprietary or confidential information has been used. The author has no commercial relationship with any of the companies named.</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Acknowledgements</w:t>
      </w:r>
    </w:p>
    <w:p>
      <w:pPr>
        <w:spacing w:after="80" w:before="80"/>
        <w:jc w:val="both"/>
      </w:pPr>
      <w:r>
        <w:rPr>
          <w:rFonts w:ascii="Arial" w:cs="Arial" w:eastAsia="Arial" w:hAnsi="Arial"/>
          <w:sz w:val="22"/>
          <w:szCs w:val="22"/>
        </w:rPr>
        <w:t xml:space="preserve">A textbook of this depth is never the work of one person alone. I am grateful to my colleagues in the Department of Pharmaceutics who have reviewed chapters and offered corrections; to the B.Pharm students whose examination questions shaped the MCQ content; to the pharmaceutical engineers across India who have generously shared their practical experiences in conversations over the years; and to my family, who understand why the dining table is always covered in manuscript pages.</w:t>
      </w:r>
    </w:p>
    <w:p>
      <w:pPr>
        <w:spacing w:after="60" w:before="60"/>
      </w:pPr>
      <w:r>
        <w:t xml:space="preserve"/>
      </w:r>
    </w:p>
    <w:p>
      <w:pPr>
        <w:spacing w:after="80" w:before="80"/>
        <w:jc w:val="both"/>
      </w:pPr>
      <w:r>
        <w:rPr>
          <w:rFonts w:ascii="Arial" w:cs="Arial" w:eastAsia="Arial" w:hAnsi="Arial"/>
          <w:sz w:val="22"/>
          <w:szCs w:val="22"/>
        </w:rPr>
        <w:t xml:space="preserve">I welcome corrections, suggestions, and feedback from students and faculty. Engineering textbooks must evolve as the field evolves. Write to me at [Author Email].</w:t>
      </w:r>
    </w:p>
    <w:p>
      <w:pPr>
        <w:spacing w:after="60" w:before="60"/>
      </w:pPr>
      <w:r>
        <w:t xml:space="preserve"/>
      </w:r>
    </w:p>
    <w:p>
      <w:pPr>
        <w:jc w:val="right"/>
      </w:pPr>
      <w:r>
        <w:rPr>
          <w:rFonts w:ascii="Arial" w:cs="Arial" w:eastAsia="Arial" w:hAnsi="Arial"/>
          <w:b/>
          <w:bCs/>
          <w:sz w:val="22"/>
          <w:szCs w:val="22"/>
        </w:rPr>
        <w:t xml:space="preserve">[Author Name]</w:t>
      </w:r>
    </w:p>
    <w:p>
      <w:pPr>
        <w:jc w:val="right"/>
      </w:pPr>
      <w:r>
        <w:rPr>
          <w:rFonts w:ascii="Arial" w:cs="Arial" w:eastAsia="Arial" w:hAnsi="Arial"/>
          <w:i/>
          <w:iCs/>
          <w:sz w:val="22"/>
          <w:szCs w:val="22"/>
        </w:rPr>
        <w:t xml:space="preserve">[City, Month Year]</w:t>
      </w:r>
    </w:p>
    <w:p>
      <w:r>
        <w:br w:type="page"/>
      </w:r>
    </w:p>
    <w:p>
      <w:pPr>
        <w:pStyle w:val="Heading1"/>
        <w:spacing w:after="200" w:before="400"/>
      </w:pPr>
      <w:r>
        <w:rPr>
          <w:rFonts w:ascii="Arial" w:cs="Arial" w:eastAsia="Arial" w:hAnsi="Arial"/>
          <w:b/>
          <w:bCs/>
          <w:color w:val="1F4E79"/>
          <w:sz w:val="32"/>
          <w:szCs w:val="32"/>
        </w:rPr>
        <w:t xml:space="preserve">How to Use This Book</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For Students</w:t>
      </w:r>
    </w:p>
    <w:p>
      <w:pPr>
        <w:spacing w:after="80" w:before="80"/>
        <w:jc w:val="both"/>
      </w:pPr>
      <w:r>
        <w:rPr>
          <w:rFonts w:ascii="Arial" w:cs="Arial" w:eastAsia="Arial" w:hAnsi="Arial"/>
          <w:sz w:val="22"/>
          <w:szCs w:val="22"/>
        </w:rPr>
        <w:t xml:space="preserve">This textbook is designed to be read actively, not passively. Each chapter has been structured to build understanding progressively:</w:t>
      </w:r>
    </w:p>
    <w:p>
      <w:pPr>
        <w:spacing w:after="60" w:before="60"/>
      </w:pPr>
      <w:r>
        <w:t xml:space="preserve"/>
      </w:r>
    </w:p>
    <w:p>
      <w:pPr>
        <w:pStyle w:val="Heading3"/>
        <w:spacing w:after="80" w:before="200"/>
      </w:pPr>
      <w:r>
        <w:rPr>
          <w:rFonts w:ascii="Arial" w:cs="Arial" w:eastAsia="Arial" w:hAnsi="Arial"/>
          <w:b/>
          <w:bCs/>
          <w:color w:val="2E75B6"/>
          <w:sz w:val="22"/>
          <w:szCs w:val="22"/>
        </w:rPr>
        <w:t xml:space="preserve">Step 1 — Read the Learning Objectives First</w:t>
      </w:r>
    </w:p>
    <w:p>
      <w:pPr>
        <w:spacing w:after="80" w:before="80"/>
        <w:jc w:val="both"/>
      </w:pPr>
      <w:r>
        <w:rPr>
          <w:rFonts w:ascii="Arial" w:cs="Arial" w:eastAsia="Arial" w:hAnsi="Arial"/>
          <w:sz w:val="22"/>
          <w:szCs w:val="22"/>
        </w:rPr>
        <w:t xml:space="preserve">Before reading the chapter, read the Learning Objectives (Section X.1 of each chapter). These tell you exactly what you must be able to do by the end of the chapter. Return to them after reading to check your understanding.</w:t>
      </w:r>
    </w:p>
    <w:p>
      <w:pPr>
        <w:spacing w:after="60" w:before="60"/>
      </w:pPr>
      <w:r>
        <w:t xml:space="preserve"/>
      </w:r>
    </w:p>
    <w:p>
      <w:pPr>
        <w:pStyle w:val="Heading3"/>
        <w:spacing w:after="80" w:before="200"/>
      </w:pPr>
      <w:r>
        <w:rPr>
          <w:rFonts w:ascii="Arial" w:cs="Arial" w:eastAsia="Arial" w:hAnsi="Arial"/>
          <w:b/>
          <w:bCs/>
          <w:color w:val="2E75B6"/>
          <w:sz w:val="22"/>
          <w:szCs w:val="22"/>
        </w:rPr>
        <w:t xml:space="preserve">Step 2 — Scan the QR Codes Before Reading Theory</w:t>
      </w:r>
    </w:p>
    <w:p>
      <w:pPr>
        <w:spacing w:after="80" w:before="80"/>
        <w:jc w:val="both"/>
      </w:pPr>
      <w:r>
        <w:rPr>
          <w:rFonts w:ascii="Arial" w:cs="Arial" w:eastAsia="Arial" w:hAnsi="Arial"/>
          <w:sz w:val="22"/>
          <w:szCs w:val="22"/>
        </w:rPr>
        <w:t xml:space="preserve">Each major equipment section has a QR code. Scan the QR code and watch the 5-minute animation BEFORE reading the full construction and working description. Seeing the equipment move makes the written description 3× more memorable. The animation takes 5 minutes; the text takes 15 minutes — invest the 5 minutes first.</w:t>
      </w:r>
    </w:p>
    <w:p>
      <w:pPr>
        <w:spacing w:after="60" w:before="60"/>
      </w:pPr>
      <w:r>
        <w:t xml:space="preserve"/>
      </w:r>
    </w:p>
    <w:p>
      <w:pPr>
        <w:pStyle w:val="Heading3"/>
        <w:spacing w:after="80" w:before="200"/>
      </w:pPr>
      <w:r>
        <w:rPr>
          <w:rFonts w:ascii="Arial" w:cs="Arial" w:eastAsia="Arial" w:hAnsi="Arial"/>
          <w:b/>
          <w:bCs/>
          <w:color w:val="2E75B6"/>
          <w:sz w:val="22"/>
          <w:szCs w:val="22"/>
        </w:rPr>
        <w:t xml:space="preserve">Step 3 — Work Through the Numerical Examples Yourself</w:t>
      </w:r>
    </w:p>
    <w:p>
      <w:pPr>
        <w:spacing w:after="80" w:before="80"/>
        <w:jc w:val="both"/>
      </w:pPr>
      <w:r>
        <w:rPr>
          <w:rFonts w:ascii="Arial" w:cs="Arial" w:eastAsia="Arial" w:hAnsi="Arial"/>
          <w:sz w:val="22"/>
          <w:szCs w:val="22"/>
        </w:rPr>
        <w:t xml:space="preserve">Every chapter contains at least one Worked Example. Before reading the solution, cover it and attempt the problem yourself. Your struggle with the calculation is what builds the engineering intuition — not reading the answer.</w:t>
      </w:r>
    </w:p>
    <w:p>
      <w:pPr>
        <w:spacing w:after="60" w:before="60"/>
      </w:pPr>
      <w:r>
        <w:t xml:space="preserve"/>
      </w:r>
    </w:p>
    <w:p>
      <w:pPr>
        <w:pStyle w:val="Heading3"/>
        <w:spacing w:after="80" w:before="200"/>
      </w:pPr>
      <w:r>
        <w:rPr>
          <w:rFonts w:ascii="Arial" w:cs="Arial" w:eastAsia="Arial" w:hAnsi="Arial"/>
          <w:b/>
          <w:bCs/>
          <w:color w:val="2E75B6"/>
          <w:sz w:val="22"/>
          <w:szCs w:val="22"/>
        </w:rPr>
        <w:t xml:space="preserve">Step 4 — Use the MCQs as a Self-Assessment Tool</w:t>
      </w:r>
    </w:p>
    <w:p>
      <w:pPr>
        <w:spacing w:after="80" w:before="80"/>
        <w:jc w:val="both"/>
      </w:pPr>
      <w:r>
        <w:rPr>
          <w:rFonts w:ascii="Arial" w:cs="Arial" w:eastAsia="Arial" w:hAnsi="Arial"/>
          <w:sz w:val="22"/>
          <w:szCs w:val="22"/>
        </w:rPr>
        <w:t xml:space="preserve">After completing each chapter, attempt all MCQs with the answers covered. The explanatory answers after each MCQ are as important as the correct answer — they contain additional information that extends beyond the question itself. Read every explanation, not just the ones you got wrong.</w:t>
      </w:r>
    </w:p>
    <w:p>
      <w:pPr>
        <w:spacing w:after="60" w:before="60"/>
      </w:pPr>
      <w:r>
        <w:t xml:space="preserve"/>
      </w:r>
    </w:p>
    <w:p>
      <w:pPr>
        <w:pStyle w:val="Heading3"/>
        <w:spacing w:after="80" w:before="200"/>
      </w:pPr>
      <w:r>
        <w:rPr>
          <w:rFonts w:ascii="Arial" w:cs="Arial" w:eastAsia="Arial" w:hAnsi="Arial"/>
          <w:b/>
          <w:bCs/>
          <w:color w:val="2E75B6"/>
          <w:sz w:val="22"/>
          <w:szCs w:val="22"/>
        </w:rPr>
        <w:t xml:space="preserve">Step 5 — Connect the Industry Box to the Theory</w:t>
      </w:r>
    </w:p>
    <w:p>
      <w:pPr>
        <w:spacing w:after="80" w:before="80"/>
        <w:jc w:val="both"/>
      </w:pPr>
      <w:r>
        <w:rPr>
          <w:rFonts w:ascii="Arial" w:cs="Arial" w:eastAsia="Arial" w:hAnsi="Arial"/>
          <w:sz w:val="22"/>
          <w:szCs w:val="22"/>
        </w:rPr>
        <w:t xml:space="preserve">Every chapter has an Industry Box featuring a real pharmaceutical manufacturing scenario. After reading the theory, re-read the Industry Box and identify which engineering principle explains each decision made by the engineers in the case study. This bridges examination knowledge to real-world application.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For Faculty</w:t>
      </w:r>
    </w:p>
    <w:p>
      <w:pPr>
        <w:spacing w:after="80" w:before="80"/>
        <w:jc w:val="both"/>
      </w:pPr>
      <w:r>
        <w:rPr>
          <w:rFonts w:ascii="Arial" w:cs="Arial" w:eastAsia="Arial" w:hAnsi="Arial"/>
          <w:sz w:val="22"/>
          <w:szCs w:val="22"/>
        </w:rPr>
        <w:t xml:space="preserve">This textbook is designed to support a 45-lecture course structure for BP307T across one semester. The 17 content chapters can be distributed as follows:</w:t>
      </w:r>
    </w:p>
    <w:p>
      <w:pPr>
        <w:spacing w:after="60" w:before="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4000"/>
        <w:gridCol w:w="200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Unit</w:t>
            </w:r>
          </w:p>
        </w:tc>
        <w:tc>
          <w:tcPr>
            <w:tcW w:type="dxa" w:w="1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Chapters</w:t>
            </w:r>
          </w:p>
        </w:tc>
        <w:tc>
          <w:tcPr>
            <w:tcW w:type="dxa" w:w="4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Topics</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Suggested Lectures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Unit I</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1–4</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Introduction to PE; Size Reduction; Size Separation; Mixing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10 lectures</w:t>
            </w:r>
          </w:p>
        </w:tc>
      </w:tr>
      <w:tr>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Unit II</w:t>
            </w:r>
          </w:p>
        </w:tc>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5–7</w:t>
            </w:r>
          </w:p>
        </w:tc>
        <w:tc>
          <w:tcPr>
            <w:tcW w:type="dxa" w:w="4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Filtration; Crystallisation; Centrifugation</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8 lectures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Unit III</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8–10</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Evaporation; Drying; Distillation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9 lectures</w:t>
            </w:r>
          </w:p>
        </w:tc>
      </w:tr>
      <w:tr>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Unit IV</w:t>
            </w:r>
          </w:p>
        </w:tc>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11–15</w:t>
            </w:r>
          </w:p>
        </w:tc>
        <w:tc>
          <w:tcPr>
            <w:tcW w:type="dxa" w:w="4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Heat Transfer; Dehumidification; Material Handling; Corrosion; Waste Management</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10 lectures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Unit V</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16–17</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Fluid Flow; Flow Measurement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8 lectures</w:t>
            </w:r>
          </w:p>
        </w:tc>
      </w:tr>
      <w:tr>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t>
            </w:r>
          </w:p>
        </w:tc>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Industry visits / seminars / QR lab sessions</w:t>
            </w:r>
          </w:p>
        </w:tc>
        <w:tc>
          <w:tcPr>
            <w:tcW w:type="dxa" w:w="4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Practical experience</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Remaining sessions</w:t>
            </w:r>
          </w:p>
        </w:tc>
      </w:tr>
    </w:tbl>
    <w:p>
      <w:pPr>
        <w:spacing w:after="60" w:before="60"/>
      </w:pPr>
      <w:r>
        <w:t xml:space="preserve"/>
      </w:r>
    </w:p>
    <w:p>
      <w:pPr>
        <w:spacing w:after="80" w:before="80"/>
        <w:jc w:val="both"/>
      </w:pPr>
      <w:r>
        <w:rPr>
          <w:rFonts w:ascii="Arial" w:cs="Arial" w:eastAsia="Arial" w:hAnsi="Arial"/>
          <w:sz w:val="22"/>
          <w:szCs w:val="22"/>
        </w:rPr>
        <w:t xml:space="preserve">The QR code content (animations and microlessons) can be used for flipped classroom sessions — students watch the animation as homework; class time is used for problem-solving, MCQ discussion, and case study analysis.</w:t>
      </w:r>
    </w:p>
    <w:p>
      <w:pPr>
        <w:spacing w:after="60" w:before="60"/>
      </w:pPr>
      <w:r>
        <w:t xml:space="preserve"/>
      </w:r>
    </w:p>
    <w:p>
      <w:pPr>
        <w:spacing w:after="80" w:before="80"/>
        <w:jc w:val="both"/>
      </w:pPr>
      <w:r>
        <w:rPr>
          <w:rFonts w:ascii="Arial" w:cs="Arial" w:eastAsia="Arial" w:hAnsi="Arial"/>
          <w:sz w:val="22"/>
          <w:szCs w:val="22"/>
        </w:rPr>
        <w:t xml:space="preserve">The Multiple Choice Questions in each chapter are designed at different Bloom's Taxonomy levels — remember, understand, apply, and analyse — suitable for both formative (class) and summative (examination) assessment. Additional MCQ banks are available at the digital resource site [GitHub URL].</w:t>
      </w:r>
    </w:p>
    <w:p>
      <w:r>
        <w:br w:type="page"/>
      </w:r>
    </w:p>
    <w:p>
      <w:pPr>
        <w:pStyle w:val="Heading1"/>
        <w:spacing w:after="200" w:before="400"/>
      </w:pPr>
      <w:r>
        <w:rPr>
          <w:rFonts w:ascii="Arial" w:cs="Arial" w:eastAsia="Arial" w:hAnsi="Arial"/>
          <w:b/>
          <w:bCs/>
          <w:color w:val="1F4E79"/>
          <w:sz w:val="32"/>
          <w:szCs w:val="32"/>
        </w:rPr>
        <w:t xml:space="preserve">How to Use the QR Codes</w:t>
      </w:r>
    </w:p>
    <w:p>
      <w:pPr>
        <w:spacing w:after="60" w:before="60"/>
      </w:pPr>
      <w:r>
        <w:t xml:space="preserve"/>
      </w:r>
    </w:p>
    <w:p>
      <w:pPr>
        <w:shd w:fill="EBF3FB" w:val="clear"/>
        <w:spacing w:after="80" w:before="80"/>
        <w:jc w:val="both"/>
      </w:pPr>
      <w:r>
        <w:rPr>
          <w:rFonts w:ascii="Arial" w:cs="Arial" w:eastAsia="Arial" w:hAnsi="Arial"/>
          <w:b/>
          <w:bCs/>
          <w:sz w:val="22"/>
          <w:szCs w:val="22"/>
        </w:rPr>
        <w:t xml:space="preserve">Every equipment section in this textbook contains a QR code box like the one below. This QR code links to free interactive digital learning resources for that topic.</w:t>
      </w:r>
    </w:p>
    <w:p>
      <w:pPr>
        <w:spacing w:after="60" w:before="60"/>
      </w:pPr>
      <w:r>
        <w:t xml:space="preserve"/>
      </w:r>
    </w:p>
    <w:p>
      <w:pPr>
        <w:shd w:fill="1F4E79" w:val="clear"/>
        <w:spacing w:after="60" w:before="60"/>
      </w:pPr>
      <w:r>
        <w:rPr>
          <w:rFonts w:ascii="Arial" w:cs="Arial" w:eastAsia="Arial" w:hAnsi="Arial"/>
          <w:color w:val="FFFFFF"/>
          <w:sz w:val="20"/>
          <w:szCs w:val="20"/>
        </w:rPr>
        <w:t xml:space="preserve">  [ QR CODE ]  |  📱 Equipment Name  |  Interactive Animation + 5-Min Lesson + MCQs  </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To Scan a QR Code</w:t>
      </w:r>
    </w:p>
    <w:p>
      <w:pPr>
        <w:pStyle w:val="ListParagraph"/>
        <w:numPr>
          <w:ilvl w:val="0"/>
          <w:numId w:val="2"/>
        </w:numPr>
        <w:spacing w:after="60" w:before="60"/>
      </w:pPr>
      <w:r>
        <w:rPr>
          <w:rFonts w:ascii="Arial" w:cs="Arial" w:eastAsia="Arial" w:hAnsi="Arial"/>
          <w:sz w:val="22"/>
          <w:szCs w:val="22"/>
        </w:rPr>
        <w:t xml:space="preserve">Step 1: Open your smartphone camera app (works on Android and iPhone — no separate app needed)</w:t>
      </w:r>
    </w:p>
    <w:p>
      <w:pPr>
        <w:pStyle w:val="ListParagraph"/>
        <w:numPr>
          <w:ilvl w:val="0"/>
          <w:numId w:val="2"/>
        </w:numPr>
        <w:spacing w:after="60" w:before="60"/>
      </w:pPr>
      <w:r>
        <w:rPr>
          <w:rFonts w:ascii="Arial" w:cs="Arial" w:eastAsia="Arial" w:hAnsi="Arial"/>
          <w:sz w:val="22"/>
          <w:szCs w:val="22"/>
        </w:rPr>
        <w:t xml:space="preserve">Step 2: Point the camera at the QR code box in the textbook</w:t>
      </w:r>
    </w:p>
    <w:p>
      <w:pPr>
        <w:pStyle w:val="ListParagraph"/>
        <w:numPr>
          <w:ilvl w:val="0"/>
          <w:numId w:val="2"/>
        </w:numPr>
        <w:spacing w:after="60" w:before="60"/>
      </w:pPr>
      <w:r>
        <w:rPr>
          <w:rFonts w:ascii="Arial" w:cs="Arial" w:eastAsia="Arial" w:hAnsi="Arial"/>
          <w:sz w:val="22"/>
          <w:szCs w:val="22"/>
        </w:rPr>
        <w:t xml:space="preserve">Step 3: A link notification will appear on your screen — tap it</w:t>
      </w:r>
    </w:p>
    <w:p>
      <w:pPr>
        <w:pStyle w:val="ListParagraph"/>
        <w:numPr>
          <w:ilvl w:val="0"/>
          <w:numId w:val="2"/>
        </w:numPr>
        <w:spacing w:after="60" w:before="60"/>
      </w:pPr>
      <w:r>
        <w:rPr>
          <w:rFonts w:ascii="Arial" w:cs="Arial" w:eastAsia="Arial" w:hAnsi="Arial"/>
          <w:sz w:val="22"/>
          <w:szCs w:val="22"/>
        </w:rPr>
        <w:t xml:space="preserve">Step 4: The digital learning page will open in your browser</w:t>
      </w:r>
    </w:p>
    <w:p>
      <w:pPr>
        <w:pStyle w:val="ListParagraph"/>
        <w:numPr>
          <w:ilvl w:val="0"/>
          <w:numId w:val="2"/>
        </w:numPr>
        <w:spacing w:after="60" w:before="60"/>
      </w:pPr>
      <w:r>
        <w:rPr>
          <w:rFonts w:ascii="Arial" w:cs="Arial" w:eastAsia="Arial" w:hAnsi="Arial"/>
          <w:sz w:val="22"/>
          <w:szCs w:val="22"/>
        </w:rPr>
        <w:t xml:space="preserve">Step 5: Choose from: Interactive Animation | 5-Minute Lesson | Practice MCQs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What You Will Find at Each QR Code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19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Resource</w:t>
            </w:r>
          </w:p>
        </w:tc>
        <w:tc>
          <w:tcPr>
            <w:tcW w:type="dxa" w:w="4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1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Time Required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Interactive Animation</w:t>
            </w:r>
          </w:p>
        </w:tc>
        <w:tc>
          <w:tcPr>
            <w:tcW w:type="dxa" w:w="4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The equipment works in real time — you can adjust speed, flow rate, or temperature and see how the output changes. Ideal for understanding how the equipment actually works before reading the text.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5–10 minutes</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5-Minute Microlesson</w:t>
            </w:r>
          </w:p>
        </w:tc>
        <w:tc>
          <w:tcPr>
            <w:tcW w:type="dxa" w:w="4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Auto-advancing 9-slide presentation covering the most important examination points — construction, working principle, key equations, pharmaceutical applications, and common MCQ traps.</w:t>
            </w:r>
          </w:p>
        </w:tc>
        <w:tc>
          <w:tcPr>
            <w:tcW w:type="dxa" w:w="1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5 minutes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Practice MCQs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5–10 additional MCQs beyond those in the book. Attempts are scored. Detailed explanations given for every answer — right or wrong.</w:t>
            </w:r>
          </w:p>
        </w:tc>
        <w:tc>
          <w:tcPr>
            <w:tcW w:type="dxa" w:w="1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5–10 minutes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If the QR Code Does Not Work</w:t>
      </w:r>
    </w:p>
    <w:p>
      <w:pPr>
        <w:spacing w:after="80" w:before="80"/>
        <w:jc w:val="both"/>
      </w:pPr>
      <w:r>
        <w:rPr>
          <w:rFonts w:ascii="Arial" w:cs="Arial" w:eastAsia="Arial" w:hAnsi="Arial"/>
          <w:sz w:val="22"/>
          <w:szCs w:val="22"/>
        </w:rPr>
        <w:t xml:space="preserve">All QR codes link to: [GitHub URL]. If you have difficulty scanning, type this address directly into your browser and navigate to the chapter and equipment section.</w:t>
      </w:r>
    </w:p>
    <w:p>
      <w:pPr>
        <w:spacing w:after="60" w:before="60"/>
      </w:pPr>
      <w:r>
        <w:t xml:space="preserve"/>
      </w:r>
    </w:p>
    <w:p>
      <w:pPr>
        <w:spacing w:after="80" w:before="80"/>
        <w:jc w:val="both"/>
      </w:pPr>
      <w:r>
        <w:rPr>
          <w:rFonts w:ascii="Arial" w:cs="Arial" w:eastAsia="Arial" w:hAnsi="Arial"/>
          <w:sz w:val="22"/>
          <w:szCs w:val="22"/>
        </w:rPr>
        <w:t xml:space="preserve">All content is free. No login required. No app required. Works on any smartphone with a camera and internet connection.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Offline Access</w:t>
      </w:r>
    </w:p>
    <w:p>
      <w:pPr>
        <w:spacing w:after="80" w:before="80"/>
        <w:jc w:val="both"/>
      </w:pPr>
      <w:r>
        <w:rPr>
          <w:rFonts w:ascii="Arial" w:cs="Arial" w:eastAsia="Arial" w:hAnsi="Arial"/>
          <w:sz w:val="22"/>
          <w:szCs w:val="22"/>
        </w:rPr>
        <w:t xml:space="preserve">The digital resources require internet connection. For offline use: visit the website when connected, and use your browser's 'Add to Home Screen' (iOS) or 'Save for offline' feature to cache the content for later access.</w:t>
      </w:r>
    </w:p>
    <w:p>
      <w:r>
        <w:br w:type="page"/>
      </w:r>
    </w:p>
    <w:p>
      <w:pPr>
        <w:pStyle w:val="Heading1"/>
        <w:spacing w:after="200" w:before="400"/>
      </w:pPr>
      <w:r>
        <w:rPr>
          <w:rFonts w:ascii="Arial" w:cs="Arial" w:eastAsia="Arial" w:hAnsi="Arial"/>
          <w:b/>
          <w:bCs/>
          <w:color w:val="1F4E79"/>
          <w:sz w:val="32"/>
          <w:szCs w:val="32"/>
        </w:rPr>
        <w:t xml:space="preserve">Symbols, Abbreviations, and Units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Common Symbols Used in This Textbook</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500"/>
        <w:gridCol w:w="2000"/>
      </w:tblGrid>
      <w:tr>
        <w:tc>
          <w:tcPr>
            <w:tcW w:type="dxa" w:w="1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Symbol</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Quantity</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SI Unit</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Chapter Used</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Cross-sectional area; heat transfer area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m²</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All</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α</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Relative volatility (dimensionless); specific cake resistance (m/kg)</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 m/kg</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10; Ch 5</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β</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Diameter ratio D₂/D₁ for flow meters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Dimensionless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17</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Cd</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Discharge coefficient</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Dimensionless</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17</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Cp, Cs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Specific heat; humid heat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kJ/kg·K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8, 12</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Pipe or vessel diameter</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16, 17</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 dp</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Particle diameter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 or µm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2, 3</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ΔP</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Pressure difference</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Pa</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5, 16, 17</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ε</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Emissivity (radiation); pipe roughness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Dimensionless; 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11</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Energy requirement (size reduction laws)</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kJ/kg</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2</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Darcy friction factor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Dimensionless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16</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g</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Acceleration due to gravity = 9.81 m/s²</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m/s²</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16</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 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Head (pump or friction); absolute humidity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 kg/kg dry air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12, 16</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Convective heat transfer coefficient</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W/m²·K</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11</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Thermal conductivity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W/m·K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11</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Length; pipe length</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16</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LMTD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Log Mean Temperature Difference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 or 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11</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µ</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Dynamic viscosity</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Pa·s or mPa·s</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16</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Nc</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Critical speed (ball mill)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rpm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2</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NPSH</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Net Positive Suction Head</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16</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ν</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Kinematic viscosity = µ/ρ</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m²/s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16</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Pressure; power</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Pa; W</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16, 17</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Q</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Volumetric flow rate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m³/s or L/min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16, 17</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ρ</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Fluid density</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kg/m³</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16</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Reynolds number (dimensionless)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16</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RH</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Relative Humidity</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12</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Supersaturation ratio; Svedberg unit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Dimensionless; 10⁻¹³ 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6, 7</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σ</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Stefan-Boltzmann constant = 5.67 × 10⁻⁸</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W/m²·K⁴</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11</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Temperature (absolute or Celsius)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K or °C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All</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Overall heat transfer coefficient</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W/m²·K</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11</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Fluid velocity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16</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Absolute humidity (humidity ratio)</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kg water/kg dry air</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 12</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ω</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Angular velocity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rad/s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 7</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Abbreviations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5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Abbreviation</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Full Form</w:t>
            </w:r>
          </w:p>
        </w:tc>
        <w:tc>
          <w:tcPr>
            <w:tcW w:type="dxa" w:w="3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Context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ACH</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Air Changes per Hour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HVAC, cleanrooms</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AGV</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Automated Guided Vehicle</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Material handling</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AHU</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Air Handling Unit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HVAC</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ANFD</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Agitated Nutsche Filter-Dryer</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API isolation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API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Active Pharmaceutical Ingredient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General</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ASME BPE</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American Society of Mechanical Engineers Bioprocessing Equipment</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WFI, pharmaceutical piping</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BCS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Biopharmaceutical Classification System</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Dissolution, bioavailability</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BOD</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Biological Oxygen Demand</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Effluent treatment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BSS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British Standard Sieve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Size separation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CBWTF</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Common Biomedical Waste Treatment Facility</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Biomedical waste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CFU</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Colony Forming Units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Microbiology</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CIP</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Clean-In-Place</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Equipment cleaning</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Chemical Oxygen Demand</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Effluent treatment</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CPCB</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Central Pollution Control Board</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Environmental regulation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DCS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Distributed Control System</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Automation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DCM</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Dichloromethane</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Solvent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DPI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Dry Powder Inhaler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Drug delivery</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EPA</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Environment Protection Act</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Environmental law</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ETP</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Effluent Treatment Plant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Waste management</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EU GMP</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European Union Good Manufacturing Practice</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Regulatory</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FBD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Fluidised Bed Dryer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Drying equipment</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GMP</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Good Manufacturing Practice</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Regulatory</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HEPA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 Efficiency Particulate Air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Filtration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HSG</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 Shear Granulator</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Granulation equipment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HVAC</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Heating, Ventilation, and Air Conditioning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Cleanroom systems</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IBC</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Intermediate Bulk Container</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Material handling</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ICH</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International Council for Harmonisation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Regulatory guidelines</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IQ/OQ/PQ</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Installation / Operational / Performance Qualification</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Equipment validation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IP</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Indian Pharmacopoeia</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Standards</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LAL</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Limulus Amebocyte Lysate</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Endotoxin testing</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LMTD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Log Mean Temperature Difference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Heat transfer</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mAb</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Monoclonal Antibody</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Biopharmaceuticals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MDI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Metered Dose Inhaler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Drug delivery</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MES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Manufacturing Execution System</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Automation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MKT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Mean Kinetic Temperature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Cold chain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NPSH</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Net Positive Suction Head</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Pump design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OEB</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Occupational Exposure Band</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Potent compound handling</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OEL</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Occupational Exposure Limit</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Industrial hygiene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PAT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Process Analytical Technology</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Quality by design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PREN</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Pitting Resistance Equivalent Number</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Corrosion resistance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PLC</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Programmable Logic Controller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Automation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PMI</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Process Mass Intensity</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Green chemistry</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RCF</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Relative Centrifugal Force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Centrifugation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RH</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Relative Humidity</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Psychrometrics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SBV</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Split Butterfly Valve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Contained material handling</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SCC</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Stress Corrosion Cracking</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Corrosion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SCADA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Supervisory Control and Data Acquisition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Automation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SIP</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Steam-In-Place</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Equipment sterilisation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SPCB</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State Pollution Control Board</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Environmental regulation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SS 316L</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Stainless Steel Grade 316L (low carbon)</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Materials of construction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TSDF</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Treatment, Storage, and Disposal Facility</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Hazardous waste</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UASB</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Upflow Anaerobic Sludge Blanket</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Effluent treatment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Vapour-Liquid Equilibrium</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Distillation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VFD</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Variable Frequency Drive</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Motor control</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WFI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Water for Injection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water</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ZLD</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Zero Liquid Discharge</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Environmental compliance</w:t>
            </w:r>
          </w:p>
        </w:tc>
      </w:tr>
    </w:tbl>
    <w:p>
      <w:r>
        <w:br w:type="page"/>
      </w:r>
    </w:p>
    <w:p>
      <w:pPr>
        <w:pStyle w:val="Heading1"/>
        <w:spacing w:after="200" w:before="400"/>
      </w:pPr>
      <w:r>
        <w:rPr>
          <w:rFonts w:ascii="Arial" w:cs="Arial" w:eastAsia="Arial" w:hAnsi="Arial"/>
          <w:b/>
          <w:bCs/>
          <w:color w:val="1F4E79"/>
          <w:sz w:val="32"/>
          <w:szCs w:val="32"/>
        </w:rPr>
        <w:t xml:space="preserve">Table of Contents</w:t>
      </w:r>
    </w:p>
    <w:p>
      <w:pPr>
        <w:spacing w:after="60" w:before="60"/>
      </w:pPr>
      <w:r>
        <w:t xml:space="preserve"/>
      </w:r>
    </w:p>
    <w:p>
      <w:pPr>
        <w:spacing w:after="40" w:before="80"/>
      </w:pPr>
      <w:r>
        <w:rPr>
          <w:rFonts w:ascii="Arial" w:cs="Arial" w:eastAsia="Arial" w:hAnsi="Arial"/>
          <w:b/>
          <w:bCs/>
          <w:color w:val="2E75B6"/>
          <w:sz w:val="22"/>
          <w:szCs w:val="22"/>
        </w:rPr>
        <w:t xml:space="preserve">Front Matter</w:t>
      </w:r>
    </w:p>
    <w:p>
      <w:pPr>
        <w:tabs>
          <w:tab w:val="right" w:pos="8200" w:leader="dot"/>
        </w:tabs>
        <w:spacing w:after="60" w:before="80"/>
      </w:pPr>
      <w:r>
        <w:rPr>
          <w:rFonts w:ascii="Arial" w:cs="Arial" w:eastAsia="Arial" w:hAnsi="Arial"/>
          <w:color w:val="1F4E79"/>
          <w:sz w:val="20"/>
          <w:szCs w:val="20"/>
        </w:rPr>
        <w:t xml:space="preserve">  </w:t>
      </w:r>
      <w:r>
        <w:rPr>
          <w:rFonts w:ascii="Arial" w:cs="Arial" w:eastAsia="Arial" w:hAnsi="Arial"/>
          <w:b/>
          <w:bCs/>
          <w:color w:val="1F4E79"/>
          <w:sz w:val="20"/>
          <w:szCs w:val="20"/>
        </w:rPr>
        <w:t xml:space="preserve">Title Page</w:t>
      </w:r>
    </w:p>
    <w:p>
      <w:pPr>
        <w:tabs>
          <w:tab w:val="right" w:pos="8200" w:leader="dot"/>
        </w:tabs>
        <w:spacing w:after="60" w:before="80"/>
      </w:pPr>
      <w:r>
        <w:rPr>
          <w:rFonts w:ascii="Arial" w:cs="Arial" w:eastAsia="Arial" w:hAnsi="Arial"/>
          <w:color w:val="1F4E79"/>
          <w:sz w:val="20"/>
          <w:szCs w:val="20"/>
        </w:rPr>
        <w:t xml:space="preserve">  </w:t>
      </w:r>
      <w:r>
        <w:rPr>
          <w:rFonts w:ascii="Arial" w:cs="Arial" w:eastAsia="Arial" w:hAnsi="Arial"/>
          <w:b/>
          <w:bCs/>
          <w:color w:val="1F4E79"/>
          <w:sz w:val="20"/>
          <w:szCs w:val="20"/>
        </w:rPr>
        <w:t xml:space="preserve">Copyright</w:t>
      </w:r>
    </w:p>
    <w:p>
      <w:pPr>
        <w:tabs>
          <w:tab w:val="right" w:pos="8200" w:leader="dot"/>
        </w:tabs>
        <w:spacing w:after="60" w:before="80"/>
      </w:pPr>
      <w:r>
        <w:rPr>
          <w:rFonts w:ascii="Arial" w:cs="Arial" w:eastAsia="Arial" w:hAnsi="Arial"/>
          <w:color w:val="1F4E79"/>
          <w:sz w:val="20"/>
          <w:szCs w:val="20"/>
        </w:rPr>
        <w:t xml:space="preserve">  </w:t>
      </w:r>
      <w:r>
        <w:rPr>
          <w:rFonts w:ascii="Arial" w:cs="Arial" w:eastAsia="Arial" w:hAnsi="Arial"/>
          <w:b/>
          <w:bCs/>
          <w:color w:val="1F4E79"/>
          <w:sz w:val="20"/>
          <w:szCs w:val="20"/>
        </w:rPr>
        <w:t xml:space="preserve">Dedication</w:t>
      </w:r>
    </w:p>
    <w:p>
      <w:pPr>
        <w:tabs>
          <w:tab w:val="right" w:pos="8200" w:leader="dot"/>
        </w:tabs>
        <w:spacing w:after="60" w:before="80"/>
      </w:pPr>
      <w:r>
        <w:rPr>
          <w:rFonts w:ascii="Arial" w:cs="Arial" w:eastAsia="Arial" w:hAnsi="Arial"/>
          <w:color w:val="1F4E79"/>
          <w:sz w:val="20"/>
          <w:szCs w:val="20"/>
        </w:rPr>
        <w:t xml:space="preserve">  </w:t>
      </w:r>
      <w:r>
        <w:rPr>
          <w:rFonts w:ascii="Arial" w:cs="Arial" w:eastAsia="Arial" w:hAnsi="Arial"/>
          <w:b/>
          <w:bCs/>
          <w:color w:val="1F4E79"/>
          <w:sz w:val="20"/>
          <w:szCs w:val="20"/>
        </w:rPr>
        <w:t xml:space="preserve">Preface</w:t>
      </w:r>
    </w:p>
    <w:p>
      <w:pPr>
        <w:tabs>
          <w:tab w:val="right" w:pos="8200" w:leader="dot"/>
        </w:tabs>
        <w:spacing w:after="60" w:before="80"/>
      </w:pPr>
      <w:r>
        <w:rPr>
          <w:rFonts w:ascii="Arial" w:cs="Arial" w:eastAsia="Arial" w:hAnsi="Arial"/>
          <w:color w:val="1F4E79"/>
          <w:sz w:val="20"/>
          <w:szCs w:val="20"/>
        </w:rPr>
        <w:t xml:space="preserve">  </w:t>
      </w:r>
      <w:r>
        <w:rPr>
          <w:rFonts w:ascii="Arial" w:cs="Arial" w:eastAsia="Arial" w:hAnsi="Arial"/>
          <w:b/>
          <w:bCs/>
          <w:color w:val="1F4E79"/>
          <w:sz w:val="20"/>
          <w:szCs w:val="20"/>
        </w:rPr>
        <w:t xml:space="preserve">How to Use This Book</w:t>
      </w:r>
    </w:p>
    <w:p>
      <w:pPr>
        <w:tabs>
          <w:tab w:val="right" w:pos="8200" w:leader="dot"/>
        </w:tabs>
        <w:spacing w:after="60" w:before="80"/>
      </w:pPr>
      <w:r>
        <w:rPr>
          <w:rFonts w:ascii="Arial" w:cs="Arial" w:eastAsia="Arial" w:hAnsi="Arial"/>
          <w:color w:val="1F4E79"/>
          <w:sz w:val="20"/>
          <w:szCs w:val="20"/>
        </w:rPr>
        <w:t xml:space="preserve">  </w:t>
      </w:r>
      <w:r>
        <w:rPr>
          <w:rFonts w:ascii="Arial" w:cs="Arial" w:eastAsia="Arial" w:hAnsi="Arial"/>
          <w:b/>
          <w:bCs/>
          <w:color w:val="1F4E79"/>
          <w:sz w:val="20"/>
          <w:szCs w:val="20"/>
        </w:rPr>
        <w:t xml:space="preserve">How to Use the QR Codes</w:t>
      </w:r>
    </w:p>
    <w:p>
      <w:pPr>
        <w:tabs>
          <w:tab w:val="right" w:pos="8200" w:leader="dot"/>
        </w:tabs>
        <w:spacing w:after="60" w:before="80"/>
      </w:pPr>
      <w:r>
        <w:rPr>
          <w:rFonts w:ascii="Arial" w:cs="Arial" w:eastAsia="Arial" w:hAnsi="Arial"/>
          <w:color w:val="1F4E79"/>
          <w:sz w:val="20"/>
          <w:szCs w:val="20"/>
        </w:rPr>
        <w:t xml:space="preserve">  </w:t>
      </w:r>
      <w:r>
        <w:rPr>
          <w:rFonts w:ascii="Arial" w:cs="Arial" w:eastAsia="Arial" w:hAnsi="Arial"/>
          <w:b/>
          <w:bCs/>
          <w:color w:val="1F4E79"/>
          <w:sz w:val="20"/>
          <w:szCs w:val="20"/>
        </w:rPr>
        <w:t xml:space="preserve">Symbols, Abbreviations, and Units</w:t>
      </w:r>
    </w:p>
    <w:p>
      <w:pPr>
        <w:tabs>
          <w:tab w:val="right" w:pos="8200" w:leader="dot"/>
        </w:tabs>
        <w:spacing w:after="60" w:before="80"/>
      </w:pPr>
      <w:r>
        <w:rPr>
          <w:rFonts w:ascii="Arial" w:cs="Arial" w:eastAsia="Arial" w:hAnsi="Arial"/>
          <w:color w:val="1F4E79"/>
          <w:sz w:val="20"/>
          <w:szCs w:val="20"/>
        </w:rPr>
        <w:t xml:space="preserve">  </w:t>
      </w:r>
      <w:r>
        <w:rPr>
          <w:rFonts w:ascii="Arial" w:cs="Arial" w:eastAsia="Arial" w:hAnsi="Arial"/>
          <w:b/>
          <w:bCs/>
          <w:color w:val="1F4E79"/>
          <w:sz w:val="20"/>
          <w:szCs w:val="20"/>
        </w:rPr>
        <w:t xml:space="preserve">Table of Contents</w:t>
      </w:r>
    </w:p>
    <w:p>
      <w:pPr>
        <w:spacing w:after="60" w:before="60"/>
      </w:pPr>
      <w:r>
        <w:t xml:space="preserve"/>
      </w:r>
    </w:p>
    <w:p>
      <w:pPr>
        <w:shd w:fill="1F4E79" w:val="clear"/>
        <w:spacing w:after="100" w:before="200"/>
        <w:jc w:val="center"/>
      </w:pPr>
      <w:r>
        <w:rPr>
          <w:rFonts w:ascii="Arial" w:cs="Arial" w:eastAsia="Arial" w:hAnsi="Arial"/>
          <w:b/>
          <w:bCs/>
          <w:color w:val="FFFFFF"/>
          <w:sz w:val="22"/>
          <w:szCs w:val="22"/>
        </w:rPr>
        <w:t xml:space="preserve">  UNIT I — INTRODUCTION AND MECHANICAL UNIT OPERATIONS  </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1  </w:t>
      </w:r>
      <w:r>
        <w:rPr>
          <w:rFonts w:ascii="Arial" w:cs="Arial" w:eastAsia="Arial" w:hAnsi="Arial"/>
          <w:b/>
          <w:bCs/>
          <w:color w:val="1F4E79"/>
          <w:sz w:val="20"/>
          <w:szCs w:val="20"/>
        </w:rPr>
        <w:t xml:space="preserve">Introduction to Pharmaceutical Engineering and Unit Operations</w:t>
      </w:r>
    </w:p>
    <w:p>
      <w:pPr>
        <w:tabs>
          <w:tab w:val="right" w:pos="8200" w:leader="dot"/>
        </w:tabs>
        <w:spacing w:after="30" w:before="40"/>
      </w:pPr>
      <w:r>
        <w:rPr>
          <w:rFonts w:ascii="Arial" w:cs="Arial" w:eastAsia="Arial" w:hAnsi="Arial"/>
          <w:color w:val="333333"/>
          <w:sz w:val="20"/>
          <w:szCs w:val="20"/>
        </w:rPr>
        <w:t xml:space="preserve">    1.1  </w:t>
      </w:r>
      <w:r>
        <w:rPr>
          <w:rFonts w:ascii="Arial" w:cs="Arial" w:eastAsia="Arial" w:hAnsi="Arial"/>
          <w:b w:val="false"/>
          <w:bCs w:val="false"/>
          <w:color w:val="333333"/>
          <w:sz w:val="20"/>
          <w:szCs w:val="20"/>
        </w:rPr>
        <w:t xml:space="preserve">Pharmaceutical Engineering — Definition and Scope</w:t>
      </w:r>
    </w:p>
    <w:p>
      <w:pPr>
        <w:tabs>
          <w:tab w:val="right" w:pos="8200" w:leader="dot"/>
        </w:tabs>
        <w:spacing w:after="30" w:before="40"/>
      </w:pPr>
      <w:r>
        <w:rPr>
          <w:rFonts w:ascii="Arial" w:cs="Arial" w:eastAsia="Arial" w:hAnsi="Arial"/>
          <w:color w:val="333333"/>
          <w:sz w:val="20"/>
          <w:szCs w:val="20"/>
        </w:rPr>
        <w:t xml:space="preserve">    1.2  </w:t>
      </w:r>
      <w:r>
        <w:rPr>
          <w:rFonts w:ascii="Arial" w:cs="Arial" w:eastAsia="Arial" w:hAnsi="Arial"/>
          <w:b w:val="false"/>
          <w:bCs w:val="false"/>
          <w:color w:val="333333"/>
          <w:sz w:val="20"/>
          <w:szCs w:val="20"/>
        </w:rPr>
        <w:t xml:space="preserve">Unit Operations — Concept and Classification</w:t>
      </w:r>
    </w:p>
    <w:p>
      <w:pPr>
        <w:tabs>
          <w:tab w:val="right" w:pos="8200" w:leader="dot"/>
        </w:tabs>
        <w:spacing w:after="30" w:before="40"/>
      </w:pPr>
      <w:r>
        <w:rPr>
          <w:rFonts w:ascii="Arial" w:cs="Arial" w:eastAsia="Arial" w:hAnsi="Arial"/>
          <w:color w:val="333333"/>
          <w:sz w:val="20"/>
          <w:szCs w:val="20"/>
        </w:rPr>
        <w:t xml:space="preserve">    1.3  </w:t>
      </w:r>
      <w:r>
        <w:rPr>
          <w:rFonts w:ascii="Arial" w:cs="Arial" w:eastAsia="Arial" w:hAnsi="Arial"/>
          <w:b w:val="false"/>
          <w:bCs w:val="false"/>
          <w:color w:val="333333"/>
          <w:sz w:val="20"/>
          <w:szCs w:val="20"/>
        </w:rPr>
        <w:t xml:space="preserve">Good Manufacturing Practice (GMP) — Engineering Principles</w:t>
      </w:r>
    </w:p>
    <w:p>
      <w:pPr>
        <w:tabs>
          <w:tab w:val="right" w:pos="8200" w:leader="dot"/>
        </w:tabs>
        <w:spacing w:after="30" w:before="40"/>
      </w:pPr>
      <w:r>
        <w:rPr>
          <w:rFonts w:ascii="Arial" w:cs="Arial" w:eastAsia="Arial" w:hAnsi="Arial"/>
          <w:color w:val="333333"/>
          <w:sz w:val="20"/>
          <w:szCs w:val="20"/>
        </w:rPr>
        <w:t xml:space="preserve">    1.4  </w:t>
      </w:r>
      <w:r>
        <w:rPr>
          <w:rFonts w:ascii="Arial" w:cs="Arial" w:eastAsia="Arial" w:hAnsi="Arial"/>
          <w:b w:val="false"/>
          <w:bCs w:val="false"/>
          <w:color w:val="333333"/>
          <w:sz w:val="20"/>
          <w:szCs w:val="20"/>
        </w:rPr>
        <w:t xml:space="preserve">Materials of Construction</w:t>
      </w:r>
    </w:p>
    <w:p>
      <w:pPr>
        <w:tabs>
          <w:tab w:val="right" w:pos="8200" w:leader="dot"/>
        </w:tabs>
        <w:spacing w:after="30" w:before="40"/>
      </w:pPr>
      <w:r>
        <w:rPr>
          <w:rFonts w:ascii="Arial" w:cs="Arial" w:eastAsia="Arial" w:hAnsi="Arial"/>
          <w:color w:val="333333"/>
          <w:sz w:val="20"/>
          <w:szCs w:val="20"/>
        </w:rPr>
        <w:t xml:space="preserve">    1.5  </w:t>
      </w:r>
      <w:r>
        <w:rPr>
          <w:rFonts w:ascii="Arial" w:cs="Arial" w:eastAsia="Arial" w:hAnsi="Arial"/>
          <w:b w:val="false"/>
          <w:bCs w:val="false"/>
          <w:color w:val="333333"/>
          <w:sz w:val="20"/>
          <w:szCs w:val="20"/>
        </w:rPr>
        <w:t xml:space="preserve">HVAC Systems and Cleanroom Classification</w:t>
      </w:r>
    </w:p>
    <w:p>
      <w:pPr>
        <w:tabs>
          <w:tab w:val="right" w:pos="8200" w:leader="dot"/>
        </w:tabs>
        <w:spacing w:after="30" w:before="40"/>
      </w:pPr>
      <w:r>
        <w:rPr>
          <w:rFonts w:ascii="Arial" w:cs="Arial" w:eastAsia="Arial" w:hAnsi="Arial"/>
          <w:color w:val="333333"/>
          <w:sz w:val="20"/>
          <w:szCs w:val="20"/>
        </w:rPr>
        <w:t xml:space="preserve">    1.6  </w:t>
      </w:r>
      <w:r>
        <w:rPr>
          <w:rFonts w:ascii="Arial" w:cs="Arial" w:eastAsia="Arial" w:hAnsi="Arial"/>
          <w:b w:val="false"/>
          <w:bCs w:val="false"/>
          <w:color w:val="333333"/>
          <w:sz w:val="20"/>
          <w:szCs w:val="20"/>
        </w:rPr>
        <w:t xml:space="preserve">Process Analytical Technology (PAT)</w:t>
      </w:r>
    </w:p>
    <w:p>
      <w:pPr>
        <w:tabs>
          <w:tab w:val="right" w:pos="8200" w:leader="dot"/>
        </w:tabs>
        <w:spacing w:after="30" w:before="40"/>
      </w:pPr>
      <w:r>
        <w:rPr>
          <w:rFonts w:ascii="Arial" w:cs="Arial" w:eastAsia="Arial" w:hAnsi="Arial"/>
          <w:color w:val="333333"/>
          <w:sz w:val="20"/>
          <w:szCs w:val="20"/>
        </w:rPr>
        <w:t xml:space="preserve">    1.7  </w:t>
      </w:r>
      <w:r>
        <w:rPr>
          <w:rFonts w:ascii="Arial" w:cs="Arial" w:eastAsia="Arial" w:hAnsi="Arial"/>
          <w:b w:val="false"/>
          <w:bCs w:val="false"/>
          <w:color w:val="333333"/>
          <w:sz w:val="20"/>
          <w:szCs w:val="20"/>
        </w:rPr>
        <w:t xml:space="preserve">Scale-Up in Pharmaceutical Manufacturing</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2  </w:t>
      </w:r>
      <w:r>
        <w:rPr>
          <w:rFonts w:ascii="Arial" w:cs="Arial" w:eastAsia="Arial" w:hAnsi="Arial"/>
          <w:b/>
          <w:bCs/>
          <w:color w:val="1F4E79"/>
          <w:sz w:val="20"/>
          <w:szCs w:val="20"/>
        </w:rPr>
        <w:t xml:space="preserve">Size Reduction — Theory, Equipment, and Pharmaceutical Applications</w:t>
      </w:r>
    </w:p>
    <w:p>
      <w:pPr>
        <w:tabs>
          <w:tab w:val="right" w:pos="8200" w:leader="dot"/>
        </w:tabs>
        <w:spacing w:after="30" w:before="40"/>
      </w:pPr>
      <w:r>
        <w:rPr>
          <w:rFonts w:ascii="Arial" w:cs="Arial" w:eastAsia="Arial" w:hAnsi="Arial"/>
          <w:color w:val="333333"/>
          <w:sz w:val="20"/>
          <w:szCs w:val="20"/>
        </w:rPr>
        <w:t xml:space="preserve">    2.1  </w:t>
      </w:r>
      <w:r>
        <w:rPr>
          <w:rFonts w:ascii="Arial" w:cs="Arial" w:eastAsia="Arial" w:hAnsi="Arial"/>
          <w:b w:val="false"/>
          <w:bCs w:val="false"/>
          <w:color w:val="333333"/>
          <w:sz w:val="20"/>
          <w:szCs w:val="20"/>
        </w:rPr>
        <w:t xml:space="preserve">Definition and Objectives of Size Reduction</w:t>
      </w:r>
    </w:p>
    <w:p>
      <w:pPr>
        <w:tabs>
          <w:tab w:val="right" w:pos="8200" w:leader="dot"/>
        </w:tabs>
        <w:spacing w:after="30" w:before="40"/>
      </w:pPr>
      <w:r>
        <w:rPr>
          <w:rFonts w:ascii="Arial" w:cs="Arial" w:eastAsia="Arial" w:hAnsi="Arial"/>
          <w:color w:val="333333"/>
          <w:sz w:val="20"/>
          <w:szCs w:val="20"/>
        </w:rPr>
        <w:t xml:space="preserve">    2.2  </w:t>
      </w:r>
      <w:r>
        <w:rPr>
          <w:rFonts w:ascii="Arial" w:cs="Arial" w:eastAsia="Arial" w:hAnsi="Arial"/>
          <w:b w:val="false"/>
          <w:bCs w:val="false"/>
          <w:color w:val="333333"/>
          <w:sz w:val="20"/>
          <w:szCs w:val="20"/>
        </w:rPr>
        <w:t xml:space="preserve">Laws of Size Reduction (Rittinger's, Kick's, Bond's)</w:t>
      </w:r>
    </w:p>
    <w:p>
      <w:pPr>
        <w:tabs>
          <w:tab w:val="right" w:pos="8200" w:leader="dot"/>
        </w:tabs>
        <w:spacing w:after="30" w:before="40"/>
      </w:pPr>
      <w:r>
        <w:rPr>
          <w:rFonts w:ascii="Arial" w:cs="Arial" w:eastAsia="Arial" w:hAnsi="Arial"/>
          <w:color w:val="333333"/>
          <w:sz w:val="20"/>
          <w:szCs w:val="20"/>
        </w:rPr>
        <w:t xml:space="preserve">    2.3  </w:t>
      </w:r>
      <w:r>
        <w:rPr>
          <w:rFonts w:ascii="Arial" w:cs="Arial" w:eastAsia="Arial" w:hAnsi="Arial"/>
          <w:b w:val="false"/>
          <w:bCs w:val="false"/>
          <w:color w:val="333333"/>
          <w:sz w:val="20"/>
          <w:szCs w:val="20"/>
        </w:rPr>
        <w:t xml:space="preserve">Mechanisms of Size Reduction</w:t>
      </w:r>
    </w:p>
    <w:p>
      <w:pPr>
        <w:tabs>
          <w:tab w:val="right" w:pos="8200" w:leader="dot"/>
        </w:tabs>
        <w:spacing w:after="30" w:before="40"/>
      </w:pPr>
      <w:r>
        <w:rPr>
          <w:rFonts w:ascii="Arial" w:cs="Arial" w:eastAsia="Arial" w:hAnsi="Arial"/>
          <w:color w:val="333333"/>
          <w:sz w:val="20"/>
          <w:szCs w:val="20"/>
        </w:rPr>
        <w:t xml:space="preserve">    2.4  </w:t>
      </w:r>
      <w:r>
        <w:rPr>
          <w:rFonts w:ascii="Arial" w:cs="Arial" w:eastAsia="Arial" w:hAnsi="Arial"/>
          <w:b w:val="false"/>
          <w:bCs w:val="false"/>
          <w:color w:val="333333"/>
          <w:sz w:val="20"/>
          <w:szCs w:val="20"/>
        </w:rPr>
        <w:t xml:space="preserve">Hammer Mill</w:t>
      </w:r>
    </w:p>
    <w:p>
      <w:pPr>
        <w:tabs>
          <w:tab w:val="right" w:pos="8200" w:leader="dot"/>
        </w:tabs>
        <w:spacing w:after="30" w:before="40"/>
      </w:pPr>
      <w:r>
        <w:rPr>
          <w:rFonts w:ascii="Arial" w:cs="Arial" w:eastAsia="Arial" w:hAnsi="Arial"/>
          <w:color w:val="333333"/>
          <w:sz w:val="20"/>
          <w:szCs w:val="20"/>
        </w:rPr>
        <w:t xml:space="preserve">    2.5  </w:t>
      </w:r>
      <w:r>
        <w:rPr>
          <w:rFonts w:ascii="Arial" w:cs="Arial" w:eastAsia="Arial" w:hAnsi="Arial"/>
          <w:b w:val="false"/>
          <w:bCs w:val="false"/>
          <w:color w:val="333333"/>
          <w:sz w:val="20"/>
          <w:szCs w:val="20"/>
        </w:rPr>
        <w:t xml:space="preserve">Ball Mill and Critical Speed</w:t>
      </w:r>
    </w:p>
    <w:p>
      <w:pPr>
        <w:tabs>
          <w:tab w:val="right" w:pos="8200" w:leader="dot"/>
        </w:tabs>
        <w:spacing w:after="30" w:before="40"/>
      </w:pPr>
      <w:r>
        <w:rPr>
          <w:rFonts w:ascii="Arial" w:cs="Arial" w:eastAsia="Arial" w:hAnsi="Arial"/>
          <w:color w:val="333333"/>
          <w:sz w:val="20"/>
          <w:szCs w:val="20"/>
        </w:rPr>
        <w:t xml:space="preserve">    2.6  </w:t>
      </w:r>
      <w:r>
        <w:rPr>
          <w:rFonts w:ascii="Arial" w:cs="Arial" w:eastAsia="Arial" w:hAnsi="Arial"/>
          <w:b w:val="false"/>
          <w:bCs w:val="false"/>
          <w:color w:val="333333"/>
          <w:sz w:val="20"/>
          <w:szCs w:val="20"/>
        </w:rPr>
        <w:t xml:space="preserve">Fluid Energy Mill (Jet Mill, Microniser)</w:t>
      </w:r>
    </w:p>
    <w:p>
      <w:pPr>
        <w:tabs>
          <w:tab w:val="right" w:pos="8200" w:leader="dot"/>
        </w:tabs>
        <w:spacing w:after="30" w:before="40"/>
      </w:pPr>
      <w:r>
        <w:rPr>
          <w:rFonts w:ascii="Arial" w:cs="Arial" w:eastAsia="Arial" w:hAnsi="Arial"/>
          <w:color w:val="333333"/>
          <w:sz w:val="20"/>
          <w:szCs w:val="20"/>
        </w:rPr>
        <w:t xml:space="preserve">    2.7  </w:t>
      </w:r>
      <w:r>
        <w:rPr>
          <w:rFonts w:ascii="Arial" w:cs="Arial" w:eastAsia="Arial" w:hAnsi="Arial"/>
          <w:b w:val="false"/>
          <w:bCs w:val="false"/>
          <w:color w:val="333333"/>
          <w:sz w:val="20"/>
          <w:szCs w:val="20"/>
        </w:rPr>
        <w:t xml:space="preserve">Roller Mill</w:t>
      </w:r>
    </w:p>
    <w:p>
      <w:pPr>
        <w:tabs>
          <w:tab w:val="right" w:pos="8200" w:leader="dot"/>
        </w:tabs>
        <w:spacing w:after="30" w:before="40"/>
      </w:pPr>
      <w:r>
        <w:rPr>
          <w:rFonts w:ascii="Arial" w:cs="Arial" w:eastAsia="Arial" w:hAnsi="Arial"/>
          <w:color w:val="333333"/>
          <w:sz w:val="20"/>
          <w:szCs w:val="20"/>
        </w:rPr>
        <w:t xml:space="preserve">    2.8  </w:t>
      </w:r>
      <w:r>
        <w:rPr>
          <w:rFonts w:ascii="Arial" w:cs="Arial" w:eastAsia="Arial" w:hAnsi="Arial"/>
          <w:b w:val="false"/>
          <w:bCs w:val="false"/>
          <w:color w:val="333333"/>
          <w:sz w:val="20"/>
          <w:szCs w:val="20"/>
        </w:rPr>
        <w:t xml:space="preserve">Disintegrator (Pin Mill)</w:t>
      </w:r>
    </w:p>
    <w:p>
      <w:pPr>
        <w:tabs>
          <w:tab w:val="right" w:pos="8200" w:leader="dot"/>
        </w:tabs>
        <w:spacing w:after="30" w:before="40"/>
      </w:pPr>
      <w:r>
        <w:rPr>
          <w:rFonts w:ascii="Arial" w:cs="Arial" w:eastAsia="Arial" w:hAnsi="Arial"/>
          <w:color w:val="333333"/>
          <w:sz w:val="20"/>
          <w:szCs w:val="20"/>
        </w:rPr>
        <w:t xml:space="preserve">    2.9  </w:t>
      </w:r>
      <w:r>
        <w:rPr>
          <w:rFonts w:ascii="Arial" w:cs="Arial" w:eastAsia="Arial" w:hAnsi="Arial"/>
          <w:b w:val="false"/>
          <w:bCs w:val="false"/>
          <w:color w:val="333333"/>
          <w:sz w:val="20"/>
          <w:szCs w:val="20"/>
        </w:rPr>
        <w:t xml:space="preserve">Comparison of Size Reduction Equipment</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3  </w:t>
      </w:r>
      <w:r>
        <w:rPr>
          <w:rFonts w:ascii="Arial" w:cs="Arial" w:eastAsia="Arial" w:hAnsi="Arial"/>
          <w:b/>
          <w:bCs/>
          <w:color w:val="1F4E79"/>
          <w:sz w:val="20"/>
          <w:szCs w:val="20"/>
        </w:rPr>
        <w:t xml:space="preserve">Size Separation — Sieving and Classification</w:t>
      </w:r>
    </w:p>
    <w:p>
      <w:pPr>
        <w:tabs>
          <w:tab w:val="right" w:pos="8200" w:leader="dot"/>
        </w:tabs>
        <w:spacing w:after="30" w:before="40"/>
      </w:pPr>
      <w:r>
        <w:rPr>
          <w:rFonts w:ascii="Arial" w:cs="Arial" w:eastAsia="Arial" w:hAnsi="Arial"/>
          <w:color w:val="333333"/>
          <w:sz w:val="20"/>
          <w:szCs w:val="20"/>
        </w:rPr>
        <w:t xml:space="preserve">    3.1  </w:t>
      </w:r>
      <w:r>
        <w:rPr>
          <w:rFonts w:ascii="Arial" w:cs="Arial" w:eastAsia="Arial" w:hAnsi="Arial"/>
          <w:b w:val="false"/>
          <w:bCs w:val="false"/>
          <w:color w:val="333333"/>
          <w:sz w:val="20"/>
          <w:szCs w:val="20"/>
        </w:rPr>
        <w:t xml:space="preserve">Definition and Importance of Size Separation</w:t>
      </w:r>
    </w:p>
    <w:p>
      <w:pPr>
        <w:tabs>
          <w:tab w:val="right" w:pos="8200" w:leader="dot"/>
        </w:tabs>
        <w:spacing w:after="30" w:before="40"/>
      </w:pPr>
      <w:r>
        <w:rPr>
          <w:rFonts w:ascii="Arial" w:cs="Arial" w:eastAsia="Arial" w:hAnsi="Arial"/>
          <w:color w:val="333333"/>
          <w:sz w:val="20"/>
          <w:szCs w:val="20"/>
        </w:rPr>
        <w:t xml:space="preserve">    3.2  </w:t>
      </w:r>
      <w:r>
        <w:rPr>
          <w:rFonts w:ascii="Arial" w:cs="Arial" w:eastAsia="Arial" w:hAnsi="Arial"/>
          <w:b w:val="false"/>
          <w:bCs w:val="false"/>
          <w:color w:val="333333"/>
          <w:sz w:val="20"/>
          <w:szCs w:val="20"/>
        </w:rPr>
        <w:t xml:space="preserve">Sieve Standards — Mesh Number, Aperture, IP Powder Grades</w:t>
      </w:r>
    </w:p>
    <w:p>
      <w:pPr>
        <w:tabs>
          <w:tab w:val="right" w:pos="8200" w:leader="dot"/>
        </w:tabs>
        <w:spacing w:after="30" w:before="40"/>
      </w:pPr>
      <w:r>
        <w:rPr>
          <w:rFonts w:ascii="Arial" w:cs="Arial" w:eastAsia="Arial" w:hAnsi="Arial"/>
          <w:color w:val="333333"/>
          <w:sz w:val="20"/>
          <w:szCs w:val="20"/>
        </w:rPr>
        <w:t xml:space="preserve">    3.3  </w:t>
      </w:r>
      <w:r>
        <w:rPr>
          <w:rFonts w:ascii="Arial" w:cs="Arial" w:eastAsia="Arial" w:hAnsi="Arial"/>
          <w:b w:val="false"/>
          <w:bCs w:val="false"/>
          <w:color w:val="333333"/>
          <w:sz w:val="20"/>
          <w:szCs w:val="20"/>
        </w:rPr>
        <w:t xml:space="preserve">Sieve Shaker — Construction and Working</w:t>
      </w:r>
    </w:p>
    <w:p>
      <w:pPr>
        <w:tabs>
          <w:tab w:val="right" w:pos="8200" w:leader="dot"/>
        </w:tabs>
        <w:spacing w:after="30" w:before="40"/>
      </w:pPr>
      <w:r>
        <w:rPr>
          <w:rFonts w:ascii="Arial" w:cs="Arial" w:eastAsia="Arial" w:hAnsi="Arial"/>
          <w:color w:val="333333"/>
          <w:sz w:val="20"/>
          <w:szCs w:val="20"/>
        </w:rPr>
        <w:t xml:space="preserve">    3.4  </w:t>
      </w:r>
      <w:r>
        <w:rPr>
          <w:rFonts w:ascii="Arial" w:cs="Arial" w:eastAsia="Arial" w:hAnsi="Arial"/>
          <w:b w:val="false"/>
          <w:bCs w:val="false"/>
          <w:color w:val="333333"/>
          <w:sz w:val="20"/>
          <w:szCs w:val="20"/>
        </w:rPr>
        <w:t xml:space="preserve">Air Classifier</w:t>
      </w:r>
    </w:p>
    <w:p>
      <w:pPr>
        <w:tabs>
          <w:tab w:val="right" w:pos="8200" w:leader="dot"/>
        </w:tabs>
        <w:spacing w:after="30" w:before="40"/>
      </w:pPr>
      <w:r>
        <w:rPr>
          <w:rFonts w:ascii="Arial" w:cs="Arial" w:eastAsia="Arial" w:hAnsi="Arial"/>
          <w:color w:val="333333"/>
          <w:sz w:val="20"/>
          <w:szCs w:val="20"/>
        </w:rPr>
        <w:t xml:space="preserve">    3.5  </w:t>
      </w:r>
      <w:r>
        <w:rPr>
          <w:rFonts w:ascii="Arial" w:cs="Arial" w:eastAsia="Arial" w:hAnsi="Arial"/>
          <w:b w:val="false"/>
          <w:bCs w:val="false"/>
          <w:color w:val="333333"/>
          <w:sz w:val="20"/>
          <w:szCs w:val="20"/>
        </w:rPr>
        <w:t xml:space="preserve">Cyclone Separator</w:t>
      </w:r>
    </w:p>
    <w:p>
      <w:pPr>
        <w:tabs>
          <w:tab w:val="right" w:pos="8200" w:leader="dot"/>
        </w:tabs>
        <w:spacing w:after="30" w:before="40"/>
      </w:pPr>
      <w:r>
        <w:rPr>
          <w:rFonts w:ascii="Arial" w:cs="Arial" w:eastAsia="Arial" w:hAnsi="Arial"/>
          <w:color w:val="333333"/>
          <w:sz w:val="20"/>
          <w:szCs w:val="20"/>
        </w:rPr>
        <w:t xml:space="preserve">    3.6  </w:t>
      </w:r>
      <w:r>
        <w:rPr>
          <w:rFonts w:ascii="Arial" w:cs="Arial" w:eastAsia="Arial" w:hAnsi="Arial"/>
          <w:b w:val="false"/>
          <w:bCs w:val="false"/>
          <w:color w:val="333333"/>
          <w:sz w:val="20"/>
          <w:szCs w:val="20"/>
        </w:rPr>
        <w:t xml:space="preserve">Sieve Analysis — Calculation of Particle Size Distribution</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4  </w:t>
      </w:r>
      <w:r>
        <w:rPr>
          <w:rFonts w:ascii="Arial" w:cs="Arial" w:eastAsia="Arial" w:hAnsi="Arial"/>
          <w:b/>
          <w:bCs/>
          <w:color w:val="1F4E79"/>
          <w:sz w:val="20"/>
          <w:szCs w:val="20"/>
        </w:rPr>
        <w:t xml:space="preserve">Mixing — Theory, Equipment, and Pharmaceutical Applications</w:t>
      </w:r>
    </w:p>
    <w:p>
      <w:pPr>
        <w:tabs>
          <w:tab w:val="right" w:pos="8200" w:leader="dot"/>
        </w:tabs>
        <w:spacing w:after="30" w:before="40"/>
      </w:pPr>
      <w:r>
        <w:rPr>
          <w:rFonts w:ascii="Arial" w:cs="Arial" w:eastAsia="Arial" w:hAnsi="Arial"/>
          <w:color w:val="333333"/>
          <w:sz w:val="20"/>
          <w:szCs w:val="20"/>
        </w:rPr>
        <w:t xml:space="preserve">    4.1  </w:t>
      </w:r>
      <w:r>
        <w:rPr>
          <w:rFonts w:ascii="Arial" w:cs="Arial" w:eastAsia="Arial" w:hAnsi="Arial"/>
          <w:b w:val="false"/>
          <w:bCs w:val="false"/>
          <w:color w:val="333333"/>
          <w:sz w:val="20"/>
          <w:szCs w:val="20"/>
        </w:rPr>
        <w:t xml:space="preserve">Definition and Objectives of Mixing</w:t>
      </w:r>
    </w:p>
    <w:p>
      <w:pPr>
        <w:tabs>
          <w:tab w:val="right" w:pos="8200" w:leader="dot"/>
        </w:tabs>
        <w:spacing w:after="30" w:before="40"/>
      </w:pPr>
      <w:r>
        <w:rPr>
          <w:rFonts w:ascii="Arial" w:cs="Arial" w:eastAsia="Arial" w:hAnsi="Arial"/>
          <w:color w:val="333333"/>
          <w:sz w:val="20"/>
          <w:szCs w:val="20"/>
        </w:rPr>
        <w:t xml:space="preserve">    4.2  </w:t>
      </w:r>
      <w:r>
        <w:rPr>
          <w:rFonts w:ascii="Arial" w:cs="Arial" w:eastAsia="Arial" w:hAnsi="Arial"/>
          <w:b w:val="false"/>
          <w:bCs w:val="false"/>
          <w:color w:val="333333"/>
          <w:sz w:val="20"/>
          <w:szCs w:val="20"/>
        </w:rPr>
        <w:t xml:space="preserve">Theory of Solid Mixing — Mechanisms, Ideal Mixing, Lacey Index</w:t>
      </w:r>
    </w:p>
    <w:p>
      <w:pPr>
        <w:tabs>
          <w:tab w:val="right" w:pos="8200" w:leader="dot"/>
        </w:tabs>
        <w:spacing w:after="30" w:before="40"/>
      </w:pPr>
      <w:r>
        <w:rPr>
          <w:rFonts w:ascii="Arial" w:cs="Arial" w:eastAsia="Arial" w:hAnsi="Arial"/>
          <w:color w:val="333333"/>
          <w:sz w:val="20"/>
          <w:szCs w:val="20"/>
        </w:rPr>
        <w:t xml:space="preserve">    4.3  </w:t>
      </w:r>
      <w:r>
        <w:rPr>
          <w:rFonts w:ascii="Arial" w:cs="Arial" w:eastAsia="Arial" w:hAnsi="Arial"/>
          <w:b w:val="false"/>
          <w:bCs w:val="false"/>
          <w:color w:val="333333"/>
          <w:sz w:val="20"/>
          <w:szCs w:val="20"/>
        </w:rPr>
        <w:t xml:space="preserve">Segregation — Causes and Prevention</w:t>
      </w:r>
    </w:p>
    <w:p>
      <w:pPr>
        <w:tabs>
          <w:tab w:val="right" w:pos="8200" w:leader="dot"/>
        </w:tabs>
        <w:spacing w:after="30" w:before="40"/>
      </w:pPr>
      <w:r>
        <w:rPr>
          <w:rFonts w:ascii="Arial" w:cs="Arial" w:eastAsia="Arial" w:hAnsi="Arial"/>
          <w:color w:val="333333"/>
          <w:sz w:val="20"/>
          <w:szCs w:val="20"/>
        </w:rPr>
        <w:t xml:space="preserve">    4.4  </w:t>
      </w:r>
      <w:r>
        <w:rPr>
          <w:rFonts w:ascii="Arial" w:cs="Arial" w:eastAsia="Arial" w:hAnsi="Arial"/>
          <w:b w:val="false"/>
          <w:bCs w:val="false"/>
          <w:color w:val="333333"/>
          <w:sz w:val="20"/>
          <w:szCs w:val="20"/>
        </w:rPr>
        <w:t xml:space="preserve">Double Cone Blender</w:t>
      </w:r>
    </w:p>
    <w:p>
      <w:pPr>
        <w:tabs>
          <w:tab w:val="right" w:pos="8200" w:leader="dot"/>
        </w:tabs>
        <w:spacing w:after="30" w:before="40"/>
      </w:pPr>
      <w:r>
        <w:rPr>
          <w:rFonts w:ascii="Arial" w:cs="Arial" w:eastAsia="Arial" w:hAnsi="Arial"/>
          <w:color w:val="333333"/>
          <w:sz w:val="20"/>
          <w:szCs w:val="20"/>
        </w:rPr>
        <w:t xml:space="preserve">    4.5  </w:t>
      </w:r>
      <w:r>
        <w:rPr>
          <w:rFonts w:ascii="Arial" w:cs="Arial" w:eastAsia="Arial" w:hAnsi="Arial"/>
          <w:b w:val="false"/>
          <w:bCs w:val="false"/>
          <w:color w:val="333333"/>
          <w:sz w:val="20"/>
          <w:szCs w:val="20"/>
        </w:rPr>
        <w:t xml:space="preserve">V-Blender (Twin-Shell Blender)</w:t>
      </w:r>
    </w:p>
    <w:p>
      <w:pPr>
        <w:tabs>
          <w:tab w:val="right" w:pos="8200" w:leader="dot"/>
        </w:tabs>
        <w:spacing w:after="30" w:before="40"/>
      </w:pPr>
      <w:r>
        <w:rPr>
          <w:rFonts w:ascii="Arial" w:cs="Arial" w:eastAsia="Arial" w:hAnsi="Arial"/>
          <w:color w:val="333333"/>
          <w:sz w:val="20"/>
          <w:szCs w:val="20"/>
        </w:rPr>
        <w:t xml:space="preserve">    4.6  </w:t>
      </w:r>
      <w:r>
        <w:rPr>
          <w:rFonts w:ascii="Arial" w:cs="Arial" w:eastAsia="Arial" w:hAnsi="Arial"/>
          <w:b w:val="false"/>
          <w:bCs w:val="false"/>
          <w:color w:val="333333"/>
          <w:sz w:val="20"/>
          <w:szCs w:val="20"/>
        </w:rPr>
        <w:t xml:space="preserve">Ribbon Blender</w:t>
      </w:r>
    </w:p>
    <w:p>
      <w:pPr>
        <w:tabs>
          <w:tab w:val="right" w:pos="8200" w:leader="dot"/>
        </w:tabs>
        <w:spacing w:after="30" w:before="40"/>
      </w:pPr>
      <w:r>
        <w:rPr>
          <w:rFonts w:ascii="Arial" w:cs="Arial" w:eastAsia="Arial" w:hAnsi="Arial"/>
          <w:color w:val="333333"/>
          <w:sz w:val="20"/>
          <w:szCs w:val="20"/>
        </w:rPr>
        <w:t xml:space="preserve">    4.7  </w:t>
      </w:r>
      <w:r>
        <w:rPr>
          <w:rFonts w:ascii="Arial" w:cs="Arial" w:eastAsia="Arial" w:hAnsi="Arial"/>
          <w:b w:val="false"/>
          <w:bCs w:val="false"/>
          <w:color w:val="333333"/>
          <w:sz w:val="20"/>
          <w:szCs w:val="20"/>
        </w:rPr>
        <w:t xml:space="preserve">Sigma Blade Mixer (Double Arm Kneader)</w:t>
      </w:r>
    </w:p>
    <w:p>
      <w:pPr>
        <w:tabs>
          <w:tab w:val="right" w:pos="8200" w:leader="dot"/>
        </w:tabs>
        <w:spacing w:after="30" w:before="40"/>
      </w:pPr>
      <w:r>
        <w:rPr>
          <w:rFonts w:ascii="Arial" w:cs="Arial" w:eastAsia="Arial" w:hAnsi="Arial"/>
          <w:color w:val="333333"/>
          <w:sz w:val="20"/>
          <w:szCs w:val="20"/>
        </w:rPr>
        <w:t xml:space="preserve">    4.8  </w:t>
      </w:r>
      <w:r>
        <w:rPr>
          <w:rFonts w:ascii="Arial" w:cs="Arial" w:eastAsia="Arial" w:hAnsi="Arial"/>
          <w:b w:val="false"/>
          <w:bCs w:val="false"/>
          <w:color w:val="333333"/>
          <w:sz w:val="20"/>
          <w:szCs w:val="20"/>
        </w:rPr>
        <w:t xml:space="preserve">High-Shear Granulator (HSG)</w:t>
      </w:r>
    </w:p>
    <w:p>
      <w:pPr>
        <w:tabs>
          <w:tab w:val="right" w:pos="8200" w:leader="dot"/>
        </w:tabs>
        <w:spacing w:after="30" w:before="40"/>
      </w:pPr>
      <w:r>
        <w:rPr>
          <w:rFonts w:ascii="Arial" w:cs="Arial" w:eastAsia="Arial" w:hAnsi="Arial"/>
          <w:color w:val="333333"/>
          <w:sz w:val="20"/>
          <w:szCs w:val="20"/>
        </w:rPr>
        <w:t xml:space="preserve">    4.9  </w:t>
      </w:r>
      <w:r>
        <w:rPr>
          <w:rFonts w:ascii="Arial" w:cs="Arial" w:eastAsia="Arial" w:hAnsi="Arial"/>
          <w:b w:val="false"/>
          <w:bCs w:val="false"/>
          <w:color w:val="333333"/>
          <w:sz w:val="20"/>
          <w:szCs w:val="20"/>
        </w:rPr>
        <w:t xml:space="preserve">Liquid Mixing — Impellers, Baffles, Reynolds Number</w:t>
      </w:r>
    </w:p>
    <w:p>
      <w:pPr>
        <w:tabs>
          <w:tab w:val="right" w:pos="8200" w:leader="dot"/>
        </w:tabs>
        <w:spacing w:after="30" w:before="40"/>
      </w:pPr>
      <w:r>
        <w:rPr>
          <w:rFonts w:ascii="Arial" w:cs="Arial" w:eastAsia="Arial" w:hAnsi="Arial"/>
          <w:color w:val="333333"/>
          <w:sz w:val="20"/>
          <w:szCs w:val="20"/>
        </w:rPr>
        <w:t xml:space="preserve">    4.10  </w:t>
      </w:r>
      <w:r>
        <w:rPr>
          <w:rFonts w:ascii="Arial" w:cs="Arial" w:eastAsia="Arial" w:hAnsi="Arial"/>
          <w:b w:val="false"/>
          <w:bCs w:val="false"/>
          <w:color w:val="333333"/>
          <w:sz w:val="20"/>
          <w:szCs w:val="20"/>
        </w:rPr>
        <w:t xml:space="preserve">Mixing of Semi-Solids — Planetary Mixer and Homogeniser</w:t>
      </w:r>
    </w:p>
    <w:p>
      <w:pPr>
        <w:spacing w:after="60" w:before="60"/>
      </w:pPr>
      <w:r>
        <w:t xml:space="preserve"/>
      </w:r>
    </w:p>
    <w:p>
      <w:pPr>
        <w:shd w:fill="1F4E79" w:val="clear"/>
        <w:spacing w:after="100" w:before="200"/>
        <w:jc w:val="center"/>
      </w:pPr>
      <w:r>
        <w:rPr>
          <w:rFonts w:ascii="Arial" w:cs="Arial" w:eastAsia="Arial" w:hAnsi="Arial"/>
          <w:b/>
          <w:bCs/>
          <w:color w:val="FFFFFF"/>
          <w:sz w:val="22"/>
          <w:szCs w:val="22"/>
        </w:rPr>
        <w:t xml:space="preserve">  UNIT II — SOLID-LIQUID AND SOLID SEPARATIONS  </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5  </w:t>
      </w:r>
      <w:r>
        <w:rPr>
          <w:rFonts w:ascii="Arial" w:cs="Arial" w:eastAsia="Arial" w:hAnsi="Arial"/>
          <w:b/>
          <w:bCs/>
          <w:color w:val="1F4E79"/>
          <w:sz w:val="20"/>
          <w:szCs w:val="20"/>
        </w:rPr>
        <w:t xml:space="preserve">Filtration — Theory, Equipment, and Pharmaceutical Applications</w:t>
      </w:r>
    </w:p>
    <w:p>
      <w:pPr>
        <w:tabs>
          <w:tab w:val="right" w:pos="8200" w:leader="dot"/>
        </w:tabs>
        <w:spacing w:after="30" w:before="40"/>
      </w:pPr>
      <w:r>
        <w:rPr>
          <w:rFonts w:ascii="Arial" w:cs="Arial" w:eastAsia="Arial" w:hAnsi="Arial"/>
          <w:color w:val="333333"/>
          <w:sz w:val="20"/>
          <w:szCs w:val="20"/>
        </w:rPr>
        <w:t xml:space="preserve">    5.1  </w:t>
      </w:r>
      <w:r>
        <w:rPr>
          <w:rFonts w:ascii="Arial" w:cs="Arial" w:eastAsia="Arial" w:hAnsi="Arial"/>
          <w:b w:val="false"/>
          <w:bCs w:val="false"/>
          <w:color w:val="333333"/>
          <w:sz w:val="20"/>
          <w:szCs w:val="20"/>
        </w:rPr>
        <w:t xml:space="preserve">Definition and Classification of Filtration</w:t>
      </w:r>
    </w:p>
    <w:p>
      <w:pPr>
        <w:tabs>
          <w:tab w:val="right" w:pos="8200" w:leader="dot"/>
        </w:tabs>
        <w:spacing w:after="30" w:before="40"/>
      </w:pPr>
      <w:r>
        <w:rPr>
          <w:rFonts w:ascii="Arial" w:cs="Arial" w:eastAsia="Arial" w:hAnsi="Arial"/>
          <w:color w:val="333333"/>
          <w:sz w:val="20"/>
          <w:szCs w:val="20"/>
        </w:rPr>
        <w:t xml:space="preserve">    5.2  </w:t>
      </w:r>
      <w:r>
        <w:rPr>
          <w:rFonts w:ascii="Arial" w:cs="Arial" w:eastAsia="Arial" w:hAnsi="Arial"/>
          <w:b w:val="false"/>
          <w:bCs w:val="false"/>
          <w:color w:val="333333"/>
          <w:sz w:val="20"/>
          <w:szCs w:val="20"/>
        </w:rPr>
        <w:t xml:space="preserve">Darcy's Law and Filtration Theory</w:t>
      </w:r>
    </w:p>
    <w:p>
      <w:pPr>
        <w:tabs>
          <w:tab w:val="right" w:pos="8200" w:leader="dot"/>
        </w:tabs>
        <w:spacing w:after="30" w:before="40"/>
      </w:pPr>
      <w:r>
        <w:rPr>
          <w:rFonts w:ascii="Arial" w:cs="Arial" w:eastAsia="Arial" w:hAnsi="Arial"/>
          <w:color w:val="333333"/>
          <w:sz w:val="20"/>
          <w:szCs w:val="20"/>
        </w:rPr>
        <w:t xml:space="preserve">    5.3  </w:t>
      </w:r>
      <w:r>
        <w:rPr>
          <w:rFonts w:ascii="Arial" w:cs="Arial" w:eastAsia="Arial" w:hAnsi="Arial"/>
          <w:b w:val="false"/>
          <w:bCs w:val="false"/>
          <w:color w:val="333333"/>
          <w:sz w:val="20"/>
          <w:szCs w:val="20"/>
        </w:rPr>
        <w:t xml:space="preserve">Filter Aids — Diatomite, Perlite, Activated Carbon</w:t>
      </w:r>
    </w:p>
    <w:p>
      <w:pPr>
        <w:tabs>
          <w:tab w:val="right" w:pos="8200" w:leader="dot"/>
        </w:tabs>
        <w:spacing w:after="30" w:before="40"/>
      </w:pPr>
      <w:r>
        <w:rPr>
          <w:rFonts w:ascii="Arial" w:cs="Arial" w:eastAsia="Arial" w:hAnsi="Arial"/>
          <w:color w:val="333333"/>
          <w:sz w:val="20"/>
          <w:szCs w:val="20"/>
        </w:rPr>
        <w:t xml:space="preserve">    5.4  </w:t>
      </w:r>
      <w:r>
        <w:rPr>
          <w:rFonts w:ascii="Arial" w:cs="Arial" w:eastAsia="Arial" w:hAnsi="Arial"/>
          <w:b w:val="false"/>
          <w:bCs w:val="false"/>
          <w:color w:val="333333"/>
          <w:sz w:val="20"/>
          <w:szCs w:val="20"/>
        </w:rPr>
        <w:t xml:space="preserve">Filter Press (Plate and Frame)</w:t>
      </w:r>
    </w:p>
    <w:p>
      <w:pPr>
        <w:tabs>
          <w:tab w:val="right" w:pos="8200" w:leader="dot"/>
        </w:tabs>
        <w:spacing w:after="30" w:before="40"/>
      </w:pPr>
      <w:r>
        <w:rPr>
          <w:rFonts w:ascii="Arial" w:cs="Arial" w:eastAsia="Arial" w:hAnsi="Arial"/>
          <w:color w:val="333333"/>
          <w:sz w:val="20"/>
          <w:szCs w:val="20"/>
        </w:rPr>
        <w:t xml:space="preserve">    5.5  </w:t>
      </w:r>
      <w:r>
        <w:rPr>
          <w:rFonts w:ascii="Arial" w:cs="Arial" w:eastAsia="Arial" w:hAnsi="Arial"/>
          <w:b w:val="false"/>
          <w:bCs w:val="false"/>
          <w:color w:val="333333"/>
          <w:sz w:val="20"/>
          <w:szCs w:val="20"/>
        </w:rPr>
        <w:t xml:space="preserve">Nutsche Filter and ANFD</w:t>
      </w:r>
    </w:p>
    <w:p>
      <w:pPr>
        <w:tabs>
          <w:tab w:val="right" w:pos="8200" w:leader="dot"/>
        </w:tabs>
        <w:spacing w:after="30" w:before="40"/>
      </w:pPr>
      <w:r>
        <w:rPr>
          <w:rFonts w:ascii="Arial" w:cs="Arial" w:eastAsia="Arial" w:hAnsi="Arial"/>
          <w:color w:val="333333"/>
          <w:sz w:val="20"/>
          <w:szCs w:val="20"/>
        </w:rPr>
        <w:t xml:space="preserve">    5.6  </w:t>
      </w:r>
      <w:r>
        <w:rPr>
          <w:rFonts w:ascii="Arial" w:cs="Arial" w:eastAsia="Arial" w:hAnsi="Arial"/>
          <w:b w:val="false"/>
          <w:bCs w:val="false"/>
          <w:color w:val="333333"/>
          <w:sz w:val="20"/>
          <w:szCs w:val="20"/>
        </w:rPr>
        <w:t xml:space="preserve">Rotary Vacuum Filter</w:t>
      </w:r>
    </w:p>
    <w:p>
      <w:pPr>
        <w:tabs>
          <w:tab w:val="right" w:pos="8200" w:leader="dot"/>
        </w:tabs>
        <w:spacing w:after="30" w:before="40"/>
      </w:pPr>
      <w:r>
        <w:rPr>
          <w:rFonts w:ascii="Arial" w:cs="Arial" w:eastAsia="Arial" w:hAnsi="Arial"/>
          <w:color w:val="333333"/>
          <w:sz w:val="20"/>
          <w:szCs w:val="20"/>
        </w:rPr>
        <w:t xml:space="preserve">    5.7  </w:t>
      </w:r>
      <w:r>
        <w:rPr>
          <w:rFonts w:ascii="Arial" w:cs="Arial" w:eastAsia="Arial" w:hAnsi="Arial"/>
          <w:b w:val="false"/>
          <w:bCs w:val="false"/>
          <w:color w:val="333333"/>
          <w:sz w:val="20"/>
          <w:szCs w:val="20"/>
        </w:rPr>
        <w:t xml:space="preserve">Membrane Filtration and Sterile Filtration</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6  </w:t>
      </w:r>
      <w:r>
        <w:rPr>
          <w:rFonts w:ascii="Arial" w:cs="Arial" w:eastAsia="Arial" w:hAnsi="Arial"/>
          <w:b/>
          <w:bCs/>
          <w:color w:val="1F4E79"/>
          <w:sz w:val="20"/>
          <w:szCs w:val="20"/>
        </w:rPr>
        <w:t xml:space="preserve">Crystallisation — Theory, Equipment, and Pharmaceutical Applications</w:t>
      </w:r>
    </w:p>
    <w:p>
      <w:pPr>
        <w:tabs>
          <w:tab w:val="right" w:pos="8200" w:leader="dot"/>
        </w:tabs>
        <w:spacing w:after="30" w:before="40"/>
      </w:pPr>
      <w:r>
        <w:rPr>
          <w:rFonts w:ascii="Arial" w:cs="Arial" w:eastAsia="Arial" w:hAnsi="Arial"/>
          <w:color w:val="333333"/>
          <w:sz w:val="20"/>
          <w:szCs w:val="20"/>
        </w:rPr>
        <w:t xml:space="preserve">    6.1  </w:t>
      </w:r>
      <w:r>
        <w:rPr>
          <w:rFonts w:ascii="Arial" w:cs="Arial" w:eastAsia="Arial" w:hAnsi="Arial"/>
          <w:b w:val="false"/>
          <w:bCs w:val="false"/>
          <w:color w:val="333333"/>
          <w:sz w:val="20"/>
          <w:szCs w:val="20"/>
        </w:rPr>
        <w:t xml:space="preserve">Definition and Importance of Crystallisation</w:t>
      </w:r>
    </w:p>
    <w:p>
      <w:pPr>
        <w:tabs>
          <w:tab w:val="right" w:pos="8200" w:leader="dot"/>
        </w:tabs>
        <w:spacing w:after="30" w:before="40"/>
      </w:pPr>
      <w:r>
        <w:rPr>
          <w:rFonts w:ascii="Arial" w:cs="Arial" w:eastAsia="Arial" w:hAnsi="Arial"/>
          <w:color w:val="333333"/>
          <w:sz w:val="20"/>
          <w:szCs w:val="20"/>
        </w:rPr>
        <w:t xml:space="preserve">    6.2  </w:t>
      </w:r>
      <w:r>
        <w:rPr>
          <w:rFonts w:ascii="Arial" w:cs="Arial" w:eastAsia="Arial" w:hAnsi="Arial"/>
          <w:b w:val="false"/>
          <w:bCs w:val="false"/>
          <w:color w:val="333333"/>
          <w:sz w:val="20"/>
          <w:szCs w:val="20"/>
        </w:rPr>
        <w:t xml:space="preserve">Solubility, Supersaturation, and the Metastable Zone</w:t>
      </w:r>
    </w:p>
    <w:p>
      <w:pPr>
        <w:tabs>
          <w:tab w:val="right" w:pos="8200" w:leader="dot"/>
        </w:tabs>
        <w:spacing w:after="30" w:before="40"/>
      </w:pPr>
      <w:r>
        <w:rPr>
          <w:rFonts w:ascii="Arial" w:cs="Arial" w:eastAsia="Arial" w:hAnsi="Arial"/>
          <w:color w:val="333333"/>
          <w:sz w:val="20"/>
          <w:szCs w:val="20"/>
        </w:rPr>
        <w:t xml:space="preserve">    6.3  </w:t>
      </w:r>
      <w:r>
        <w:rPr>
          <w:rFonts w:ascii="Arial" w:cs="Arial" w:eastAsia="Arial" w:hAnsi="Arial"/>
          <w:b w:val="false"/>
          <w:bCs w:val="false"/>
          <w:color w:val="333333"/>
          <w:sz w:val="20"/>
          <w:szCs w:val="20"/>
        </w:rPr>
        <w:t xml:space="preserve">Nucleation and Crystal Growth</w:t>
      </w:r>
    </w:p>
    <w:p>
      <w:pPr>
        <w:tabs>
          <w:tab w:val="right" w:pos="8200" w:leader="dot"/>
        </w:tabs>
        <w:spacing w:after="30" w:before="40"/>
      </w:pPr>
      <w:r>
        <w:rPr>
          <w:rFonts w:ascii="Arial" w:cs="Arial" w:eastAsia="Arial" w:hAnsi="Arial"/>
          <w:color w:val="333333"/>
          <w:sz w:val="20"/>
          <w:szCs w:val="20"/>
        </w:rPr>
        <w:t xml:space="preserve">    6.4  </w:t>
      </w:r>
      <w:r>
        <w:rPr>
          <w:rFonts w:ascii="Arial" w:cs="Arial" w:eastAsia="Arial" w:hAnsi="Arial"/>
          <w:b w:val="false"/>
          <w:bCs w:val="false"/>
          <w:color w:val="333333"/>
          <w:sz w:val="20"/>
          <w:szCs w:val="20"/>
        </w:rPr>
        <w:t xml:space="preserve">Methods of Achieving Supersaturation</w:t>
      </w:r>
    </w:p>
    <w:p>
      <w:pPr>
        <w:tabs>
          <w:tab w:val="right" w:pos="8200" w:leader="dot"/>
        </w:tabs>
        <w:spacing w:after="30" w:before="40"/>
      </w:pPr>
      <w:r>
        <w:rPr>
          <w:rFonts w:ascii="Arial" w:cs="Arial" w:eastAsia="Arial" w:hAnsi="Arial"/>
          <w:color w:val="333333"/>
          <w:sz w:val="20"/>
          <w:szCs w:val="20"/>
        </w:rPr>
        <w:t xml:space="preserve">    6.5  </w:t>
      </w:r>
      <w:r>
        <w:rPr>
          <w:rFonts w:ascii="Arial" w:cs="Arial" w:eastAsia="Arial" w:hAnsi="Arial"/>
          <w:b w:val="false"/>
          <w:bCs w:val="false"/>
          <w:color w:val="333333"/>
          <w:sz w:val="20"/>
          <w:szCs w:val="20"/>
        </w:rPr>
        <w:t xml:space="preserve">Swenson-Walker Crystalliser</w:t>
      </w:r>
    </w:p>
    <w:p>
      <w:pPr>
        <w:tabs>
          <w:tab w:val="right" w:pos="8200" w:leader="dot"/>
        </w:tabs>
        <w:spacing w:after="30" w:before="40"/>
      </w:pPr>
      <w:r>
        <w:rPr>
          <w:rFonts w:ascii="Arial" w:cs="Arial" w:eastAsia="Arial" w:hAnsi="Arial"/>
          <w:color w:val="333333"/>
          <w:sz w:val="20"/>
          <w:szCs w:val="20"/>
        </w:rPr>
        <w:t xml:space="preserve">    6.6  </w:t>
      </w:r>
      <w:r>
        <w:rPr>
          <w:rFonts w:ascii="Arial" w:cs="Arial" w:eastAsia="Arial" w:hAnsi="Arial"/>
          <w:b w:val="false"/>
          <w:bCs w:val="false"/>
          <w:color w:val="333333"/>
          <w:sz w:val="20"/>
          <w:szCs w:val="20"/>
        </w:rPr>
        <w:t xml:space="preserve">Oslo Crystalliser (Krystal Crystalliser)</w:t>
      </w:r>
    </w:p>
    <w:p>
      <w:pPr>
        <w:tabs>
          <w:tab w:val="right" w:pos="8200" w:leader="dot"/>
        </w:tabs>
        <w:spacing w:after="30" w:before="40"/>
      </w:pPr>
      <w:r>
        <w:rPr>
          <w:rFonts w:ascii="Arial" w:cs="Arial" w:eastAsia="Arial" w:hAnsi="Arial"/>
          <w:color w:val="333333"/>
          <w:sz w:val="20"/>
          <w:szCs w:val="20"/>
        </w:rPr>
        <w:t xml:space="preserve">    6.7  </w:t>
      </w:r>
      <w:r>
        <w:rPr>
          <w:rFonts w:ascii="Arial" w:cs="Arial" w:eastAsia="Arial" w:hAnsi="Arial"/>
          <w:b w:val="false"/>
          <w:bCs w:val="false"/>
          <w:color w:val="333333"/>
          <w:sz w:val="20"/>
          <w:szCs w:val="20"/>
        </w:rPr>
        <w:t xml:space="preserve">Polymorphism — Pharmaceutical Significance</w:t>
      </w:r>
    </w:p>
    <w:p>
      <w:pPr>
        <w:tabs>
          <w:tab w:val="right" w:pos="8200" w:leader="dot"/>
        </w:tabs>
        <w:spacing w:after="30" w:before="40"/>
      </w:pPr>
      <w:r>
        <w:rPr>
          <w:rFonts w:ascii="Arial" w:cs="Arial" w:eastAsia="Arial" w:hAnsi="Arial"/>
          <w:color w:val="333333"/>
          <w:sz w:val="20"/>
          <w:szCs w:val="20"/>
        </w:rPr>
        <w:t xml:space="preserve">    6.8  </w:t>
      </w:r>
      <w:r>
        <w:rPr>
          <w:rFonts w:ascii="Arial" w:cs="Arial" w:eastAsia="Arial" w:hAnsi="Arial"/>
          <w:b w:val="false"/>
          <w:bCs w:val="false"/>
          <w:color w:val="333333"/>
          <w:sz w:val="20"/>
          <w:szCs w:val="20"/>
        </w:rPr>
        <w:t xml:space="preserve">Factors Affecting Crystal Size, Habit, and Purity</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7  </w:t>
      </w:r>
      <w:r>
        <w:rPr>
          <w:rFonts w:ascii="Arial" w:cs="Arial" w:eastAsia="Arial" w:hAnsi="Arial"/>
          <w:b/>
          <w:bCs/>
          <w:color w:val="1F4E79"/>
          <w:sz w:val="20"/>
          <w:szCs w:val="20"/>
        </w:rPr>
        <w:t xml:space="preserve">Centrifugation — Principle, Equipment, and Pharmaceutical Applications</w:t>
      </w:r>
    </w:p>
    <w:p>
      <w:pPr>
        <w:tabs>
          <w:tab w:val="right" w:pos="8200" w:leader="dot"/>
        </w:tabs>
        <w:spacing w:after="30" w:before="40"/>
      </w:pPr>
      <w:r>
        <w:rPr>
          <w:rFonts w:ascii="Arial" w:cs="Arial" w:eastAsia="Arial" w:hAnsi="Arial"/>
          <w:color w:val="333333"/>
          <w:sz w:val="20"/>
          <w:szCs w:val="20"/>
        </w:rPr>
        <w:t xml:space="preserve">    7.1  </w:t>
      </w:r>
      <w:r>
        <w:rPr>
          <w:rFonts w:ascii="Arial" w:cs="Arial" w:eastAsia="Arial" w:hAnsi="Arial"/>
          <w:b w:val="false"/>
          <w:bCs w:val="false"/>
          <w:color w:val="333333"/>
          <w:sz w:val="20"/>
          <w:szCs w:val="20"/>
        </w:rPr>
        <w:t xml:space="preserve">Principle of Centrifugation — RCF and Sedimentation Rate</w:t>
      </w:r>
    </w:p>
    <w:p>
      <w:pPr>
        <w:tabs>
          <w:tab w:val="right" w:pos="8200" w:leader="dot"/>
        </w:tabs>
        <w:spacing w:after="30" w:before="40"/>
      </w:pPr>
      <w:r>
        <w:rPr>
          <w:rFonts w:ascii="Arial" w:cs="Arial" w:eastAsia="Arial" w:hAnsi="Arial"/>
          <w:color w:val="333333"/>
          <w:sz w:val="20"/>
          <w:szCs w:val="20"/>
        </w:rPr>
        <w:t xml:space="preserve">    7.2  </w:t>
      </w:r>
      <w:r>
        <w:rPr>
          <w:rFonts w:ascii="Arial" w:cs="Arial" w:eastAsia="Arial" w:hAnsi="Arial"/>
          <w:b w:val="false"/>
          <w:bCs w:val="false"/>
          <w:color w:val="333333"/>
          <w:sz w:val="20"/>
          <w:szCs w:val="20"/>
        </w:rPr>
        <w:t xml:space="preserve">Tubular Bowl Centrifuge</w:t>
      </w:r>
    </w:p>
    <w:p>
      <w:pPr>
        <w:tabs>
          <w:tab w:val="right" w:pos="8200" w:leader="dot"/>
        </w:tabs>
        <w:spacing w:after="30" w:before="40"/>
      </w:pPr>
      <w:r>
        <w:rPr>
          <w:rFonts w:ascii="Arial" w:cs="Arial" w:eastAsia="Arial" w:hAnsi="Arial"/>
          <w:color w:val="333333"/>
          <w:sz w:val="20"/>
          <w:szCs w:val="20"/>
        </w:rPr>
        <w:t xml:space="preserve">    7.3  </w:t>
      </w:r>
      <w:r>
        <w:rPr>
          <w:rFonts w:ascii="Arial" w:cs="Arial" w:eastAsia="Arial" w:hAnsi="Arial"/>
          <w:b w:val="false"/>
          <w:bCs w:val="false"/>
          <w:color w:val="333333"/>
          <w:sz w:val="20"/>
          <w:szCs w:val="20"/>
        </w:rPr>
        <w:t xml:space="preserve">Basket Centrifuge</w:t>
      </w:r>
    </w:p>
    <w:p>
      <w:pPr>
        <w:tabs>
          <w:tab w:val="right" w:pos="8200" w:leader="dot"/>
        </w:tabs>
        <w:spacing w:after="30" w:before="40"/>
      </w:pPr>
      <w:r>
        <w:rPr>
          <w:rFonts w:ascii="Arial" w:cs="Arial" w:eastAsia="Arial" w:hAnsi="Arial"/>
          <w:color w:val="333333"/>
          <w:sz w:val="20"/>
          <w:szCs w:val="20"/>
        </w:rPr>
        <w:t xml:space="preserve">    7.4  </w:t>
      </w:r>
      <w:r>
        <w:rPr>
          <w:rFonts w:ascii="Arial" w:cs="Arial" w:eastAsia="Arial" w:hAnsi="Arial"/>
          <w:b w:val="false"/>
          <w:bCs w:val="false"/>
          <w:color w:val="333333"/>
          <w:sz w:val="20"/>
          <w:szCs w:val="20"/>
        </w:rPr>
        <w:t xml:space="preserve">Disc Centrifuge (Disc Stack Centrifuge)</w:t>
      </w:r>
    </w:p>
    <w:p>
      <w:pPr>
        <w:tabs>
          <w:tab w:val="right" w:pos="8200" w:leader="dot"/>
        </w:tabs>
        <w:spacing w:after="30" w:before="40"/>
      </w:pPr>
      <w:r>
        <w:rPr>
          <w:rFonts w:ascii="Arial" w:cs="Arial" w:eastAsia="Arial" w:hAnsi="Arial"/>
          <w:color w:val="333333"/>
          <w:sz w:val="20"/>
          <w:szCs w:val="20"/>
        </w:rPr>
        <w:t xml:space="preserve">    7.5  </w:t>
      </w:r>
      <w:r>
        <w:rPr>
          <w:rFonts w:ascii="Arial" w:cs="Arial" w:eastAsia="Arial" w:hAnsi="Arial"/>
          <w:b w:val="false"/>
          <w:bCs w:val="false"/>
          <w:color w:val="333333"/>
          <w:sz w:val="20"/>
          <w:szCs w:val="20"/>
        </w:rPr>
        <w:t xml:space="preserve">Ultracentrifuge</w:t>
      </w:r>
    </w:p>
    <w:p>
      <w:pPr>
        <w:tabs>
          <w:tab w:val="right" w:pos="8200" w:leader="dot"/>
        </w:tabs>
        <w:spacing w:after="30" w:before="40"/>
      </w:pPr>
      <w:r>
        <w:rPr>
          <w:rFonts w:ascii="Arial" w:cs="Arial" w:eastAsia="Arial" w:hAnsi="Arial"/>
          <w:color w:val="333333"/>
          <w:sz w:val="20"/>
          <w:szCs w:val="20"/>
        </w:rPr>
        <w:t xml:space="preserve">    7.6  </w:t>
      </w:r>
      <w:r>
        <w:rPr>
          <w:rFonts w:ascii="Arial" w:cs="Arial" w:eastAsia="Arial" w:hAnsi="Arial"/>
          <w:b w:val="false"/>
          <w:bCs w:val="false"/>
          <w:color w:val="333333"/>
          <w:sz w:val="20"/>
          <w:szCs w:val="20"/>
        </w:rPr>
        <w:t xml:space="preserve">Comparison of Centrifuge Types</w:t>
      </w:r>
    </w:p>
    <w:p>
      <w:pPr>
        <w:spacing w:after="60" w:before="60"/>
      </w:pPr>
      <w:r>
        <w:t xml:space="preserve"/>
      </w:r>
    </w:p>
    <w:p>
      <w:pPr>
        <w:shd w:fill="1F4E79" w:val="clear"/>
        <w:spacing w:after="100" w:before="200"/>
        <w:jc w:val="center"/>
      </w:pPr>
      <w:r>
        <w:rPr>
          <w:rFonts w:ascii="Arial" w:cs="Arial" w:eastAsia="Arial" w:hAnsi="Arial"/>
          <w:b/>
          <w:bCs/>
          <w:color w:val="FFFFFF"/>
          <w:sz w:val="22"/>
          <w:szCs w:val="22"/>
        </w:rPr>
        <w:t xml:space="preserve">  UNIT III — THERMAL UNIT OPERATIONS  </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8  </w:t>
      </w:r>
      <w:r>
        <w:rPr>
          <w:rFonts w:ascii="Arial" w:cs="Arial" w:eastAsia="Arial" w:hAnsi="Arial"/>
          <w:b/>
          <w:bCs/>
          <w:color w:val="1F4E79"/>
          <w:sz w:val="20"/>
          <w:szCs w:val="20"/>
        </w:rPr>
        <w:t xml:space="preserve">Evaporation — Theory, Equipment, and Pharmaceutical Applications</w:t>
      </w:r>
    </w:p>
    <w:p>
      <w:pPr>
        <w:tabs>
          <w:tab w:val="right" w:pos="8200" w:leader="dot"/>
        </w:tabs>
        <w:spacing w:after="30" w:before="40"/>
      </w:pPr>
      <w:r>
        <w:rPr>
          <w:rFonts w:ascii="Arial" w:cs="Arial" w:eastAsia="Arial" w:hAnsi="Arial"/>
          <w:color w:val="333333"/>
          <w:sz w:val="20"/>
          <w:szCs w:val="20"/>
        </w:rPr>
        <w:t xml:space="preserve">    8.1  </w:t>
      </w:r>
      <w:r>
        <w:rPr>
          <w:rFonts w:ascii="Arial" w:cs="Arial" w:eastAsia="Arial" w:hAnsi="Arial"/>
          <w:b w:val="false"/>
          <w:bCs w:val="false"/>
          <w:color w:val="333333"/>
          <w:sz w:val="20"/>
          <w:szCs w:val="20"/>
        </w:rPr>
        <w:t xml:space="preserve">Definition and Objectives of Evaporation</w:t>
      </w:r>
    </w:p>
    <w:p>
      <w:pPr>
        <w:tabs>
          <w:tab w:val="right" w:pos="8200" w:leader="dot"/>
        </w:tabs>
        <w:spacing w:after="30" w:before="40"/>
      </w:pPr>
      <w:r>
        <w:rPr>
          <w:rFonts w:ascii="Arial" w:cs="Arial" w:eastAsia="Arial" w:hAnsi="Arial"/>
          <w:color w:val="333333"/>
          <w:sz w:val="20"/>
          <w:szCs w:val="20"/>
        </w:rPr>
        <w:t xml:space="preserve">    8.2  </w:t>
      </w:r>
      <w:r>
        <w:rPr>
          <w:rFonts w:ascii="Arial" w:cs="Arial" w:eastAsia="Arial" w:hAnsi="Arial"/>
          <w:b w:val="false"/>
          <w:bCs w:val="false"/>
          <w:color w:val="333333"/>
          <w:sz w:val="20"/>
          <w:szCs w:val="20"/>
        </w:rPr>
        <w:t xml:space="preserve">Theory — Boiling Point Rise and Economy</w:t>
      </w:r>
    </w:p>
    <w:p>
      <w:pPr>
        <w:tabs>
          <w:tab w:val="right" w:pos="8200" w:leader="dot"/>
        </w:tabs>
        <w:spacing w:after="30" w:before="40"/>
      </w:pPr>
      <w:r>
        <w:rPr>
          <w:rFonts w:ascii="Arial" w:cs="Arial" w:eastAsia="Arial" w:hAnsi="Arial"/>
          <w:color w:val="333333"/>
          <w:sz w:val="20"/>
          <w:szCs w:val="20"/>
        </w:rPr>
        <w:t xml:space="preserve">    8.3  </w:t>
      </w:r>
      <w:r>
        <w:rPr>
          <w:rFonts w:ascii="Arial" w:cs="Arial" w:eastAsia="Arial" w:hAnsi="Arial"/>
          <w:b w:val="false"/>
          <w:bCs w:val="false"/>
          <w:color w:val="333333"/>
          <w:sz w:val="20"/>
          <w:szCs w:val="20"/>
        </w:rPr>
        <w:t xml:space="preserve">Short-Tube (Calandria) Evaporator</w:t>
      </w:r>
    </w:p>
    <w:p>
      <w:pPr>
        <w:tabs>
          <w:tab w:val="right" w:pos="8200" w:leader="dot"/>
        </w:tabs>
        <w:spacing w:after="30" w:before="40"/>
      </w:pPr>
      <w:r>
        <w:rPr>
          <w:rFonts w:ascii="Arial" w:cs="Arial" w:eastAsia="Arial" w:hAnsi="Arial"/>
          <w:color w:val="333333"/>
          <w:sz w:val="20"/>
          <w:szCs w:val="20"/>
        </w:rPr>
        <w:t xml:space="preserve">    8.4  </w:t>
      </w:r>
      <w:r>
        <w:rPr>
          <w:rFonts w:ascii="Arial" w:cs="Arial" w:eastAsia="Arial" w:hAnsi="Arial"/>
          <w:b w:val="false"/>
          <w:bCs w:val="false"/>
          <w:color w:val="333333"/>
          <w:sz w:val="20"/>
          <w:szCs w:val="20"/>
        </w:rPr>
        <w:t xml:space="preserve">Climbing Film Evaporator</w:t>
      </w:r>
    </w:p>
    <w:p>
      <w:pPr>
        <w:tabs>
          <w:tab w:val="right" w:pos="8200" w:leader="dot"/>
        </w:tabs>
        <w:spacing w:after="30" w:before="40"/>
      </w:pPr>
      <w:r>
        <w:rPr>
          <w:rFonts w:ascii="Arial" w:cs="Arial" w:eastAsia="Arial" w:hAnsi="Arial"/>
          <w:color w:val="333333"/>
          <w:sz w:val="20"/>
          <w:szCs w:val="20"/>
        </w:rPr>
        <w:t xml:space="preserve">    8.5  </w:t>
      </w:r>
      <w:r>
        <w:rPr>
          <w:rFonts w:ascii="Arial" w:cs="Arial" w:eastAsia="Arial" w:hAnsi="Arial"/>
          <w:b w:val="false"/>
          <w:bCs w:val="false"/>
          <w:color w:val="333333"/>
          <w:sz w:val="20"/>
          <w:szCs w:val="20"/>
        </w:rPr>
        <w:t xml:space="preserve">Falling Film Evaporator</w:t>
      </w:r>
    </w:p>
    <w:p>
      <w:pPr>
        <w:tabs>
          <w:tab w:val="right" w:pos="8200" w:leader="dot"/>
        </w:tabs>
        <w:spacing w:after="30" w:before="40"/>
      </w:pPr>
      <w:r>
        <w:rPr>
          <w:rFonts w:ascii="Arial" w:cs="Arial" w:eastAsia="Arial" w:hAnsi="Arial"/>
          <w:color w:val="333333"/>
          <w:sz w:val="20"/>
          <w:szCs w:val="20"/>
        </w:rPr>
        <w:t xml:space="preserve">    8.6  </w:t>
      </w:r>
      <w:r>
        <w:rPr>
          <w:rFonts w:ascii="Arial" w:cs="Arial" w:eastAsia="Arial" w:hAnsi="Arial"/>
          <w:b w:val="false"/>
          <w:bCs w:val="false"/>
          <w:color w:val="333333"/>
          <w:sz w:val="20"/>
          <w:szCs w:val="20"/>
        </w:rPr>
        <w:t xml:space="preserve">Forced Circulation Evaporator</w:t>
      </w:r>
    </w:p>
    <w:p>
      <w:pPr>
        <w:tabs>
          <w:tab w:val="right" w:pos="8200" w:leader="dot"/>
        </w:tabs>
        <w:spacing w:after="30" w:before="40"/>
      </w:pPr>
      <w:r>
        <w:rPr>
          <w:rFonts w:ascii="Arial" w:cs="Arial" w:eastAsia="Arial" w:hAnsi="Arial"/>
          <w:color w:val="333333"/>
          <w:sz w:val="20"/>
          <w:szCs w:val="20"/>
        </w:rPr>
        <w:t xml:space="preserve">    8.7  </w:t>
      </w:r>
      <w:r>
        <w:rPr>
          <w:rFonts w:ascii="Arial" w:cs="Arial" w:eastAsia="Arial" w:hAnsi="Arial"/>
          <w:b w:val="false"/>
          <w:bCs w:val="false"/>
          <w:color w:val="333333"/>
          <w:sz w:val="20"/>
          <w:szCs w:val="20"/>
        </w:rPr>
        <w:t xml:space="preserve">Multiple Effect Evaporation</w:t>
      </w:r>
    </w:p>
    <w:p>
      <w:pPr>
        <w:tabs>
          <w:tab w:val="right" w:pos="8200" w:leader="dot"/>
        </w:tabs>
        <w:spacing w:after="30" w:before="40"/>
      </w:pPr>
      <w:r>
        <w:rPr>
          <w:rFonts w:ascii="Arial" w:cs="Arial" w:eastAsia="Arial" w:hAnsi="Arial"/>
          <w:color w:val="333333"/>
          <w:sz w:val="20"/>
          <w:szCs w:val="20"/>
        </w:rPr>
        <w:t xml:space="preserve">    8.8  </w:t>
      </w:r>
      <w:r>
        <w:rPr>
          <w:rFonts w:ascii="Arial" w:cs="Arial" w:eastAsia="Arial" w:hAnsi="Arial"/>
          <w:b w:val="false"/>
          <w:bCs w:val="false"/>
          <w:color w:val="333333"/>
          <w:sz w:val="20"/>
          <w:szCs w:val="20"/>
        </w:rPr>
        <w:t xml:space="preserve">Vacuum Evaporation</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9  </w:t>
      </w:r>
      <w:r>
        <w:rPr>
          <w:rFonts w:ascii="Arial" w:cs="Arial" w:eastAsia="Arial" w:hAnsi="Arial"/>
          <w:b/>
          <w:bCs/>
          <w:color w:val="1F4E79"/>
          <w:sz w:val="20"/>
          <w:szCs w:val="20"/>
        </w:rPr>
        <w:t xml:space="preserve">Drying — Theory, Equipment, and Pharmaceutical Applications</w:t>
      </w:r>
    </w:p>
    <w:p>
      <w:pPr>
        <w:tabs>
          <w:tab w:val="right" w:pos="8200" w:leader="dot"/>
        </w:tabs>
        <w:spacing w:after="30" w:before="40"/>
      </w:pPr>
      <w:r>
        <w:rPr>
          <w:rFonts w:ascii="Arial" w:cs="Arial" w:eastAsia="Arial" w:hAnsi="Arial"/>
          <w:color w:val="333333"/>
          <w:sz w:val="20"/>
          <w:szCs w:val="20"/>
        </w:rPr>
        <w:t xml:space="preserve">    9.1  </w:t>
      </w:r>
      <w:r>
        <w:rPr>
          <w:rFonts w:ascii="Arial" w:cs="Arial" w:eastAsia="Arial" w:hAnsi="Arial"/>
          <w:b w:val="false"/>
          <w:bCs w:val="false"/>
          <w:color w:val="333333"/>
          <w:sz w:val="20"/>
          <w:szCs w:val="20"/>
        </w:rPr>
        <w:t xml:space="preserve">Definition and Theory of Drying</w:t>
      </w:r>
    </w:p>
    <w:p>
      <w:pPr>
        <w:tabs>
          <w:tab w:val="right" w:pos="8200" w:leader="dot"/>
        </w:tabs>
        <w:spacing w:after="30" w:before="40"/>
      </w:pPr>
      <w:r>
        <w:rPr>
          <w:rFonts w:ascii="Arial" w:cs="Arial" w:eastAsia="Arial" w:hAnsi="Arial"/>
          <w:color w:val="333333"/>
          <w:sz w:val="20"/>
          <w:szCs w:val="20"/>
        </w:rPr>
        <w:t xml:space="preserve">    9.2  </w:t>
      </w:r>
      <w:r>
        <w:rPr>
          <w:rFonts w:ascii="Arial" w:cs="Arial" w:eastAsia="Arial" w:hAnsi="Arial"/>
          <w:b w:val="false"/>
          <w:bCs w:val="false"/>
          <w:color w:val="333333"/>
          <w:sz w:val="20"/>
          <w:szCs w:val="20"/>
        </w:rPr>
        <w:t xml:space="preserve">Drying Rate Curve — CRP, FRP, and Critical Moisture Content</w:t>
      </w:r>
    </w:p>
    <w:p>
      <w:pPr>
        <w:tabs>
          <w:tab w:val="right" w:pos="8200" w:leader="dot"/>
        </w:tabs>
        <w:spacing w:after="30" w:before="40"/>
      </w:pPr>
      <w:r>
        <w:rPr>
          <w:rFonts w:ascii="Arial" w:cs="Arial" w:eastAsia="Arial" w:hAnsi="Arial"/>
          <w:color w:val="333333"/>
          <w:sz w:val="20"/>
          <w:szCs w:val="20"/>
        </w:rPr>
        <w:t xml:space="preserve">    9.3  </w:t>
      </w:r>
      <w:r>
        <w:rPr>
          <w:rFonts w:ascii="Arial" w:cs="Arial" w:eastAsia="Arial" w:hAnsi="Arial"/>
          <w:b w:val="false"/>
          <w:bCs w:val="false"/>
          <w:color w:val="333333"/>
          <w:sz w:val="20"/>
          <w:szCs w:val="20"/>
        </w:rPr>
        <w:t xml:space="preserve">Tray Dryer</w:t>
      </w:r>
    </w:p>
    <w:p>
      <w:pPr>
        <w:tabs>
          <w:tab w:val="right" w:pos="8200" w:leader="dot"/>
        </w:tabs>
        <w:spacing w:after="30" w:before="40"/>
      </w:pPr>
      <w:r>
        <w:rPr>
          <w:rFonts w:ascii="Arial" w:cs="Arial" w:eastAsia="Arial" w:hAnsi="Arial"/>
          <w:color w:val="333333"/>
          <w:sz w:val="20"/>
          <w:szCs w:val="20"/>
        </w:rPr>
        <w:t xml:space="preserve">    9.4  </w:t>
      </w:r>
      <w:r>
        <w:rPr>
          <w:rFonts w:ascii="Arial" w:cs="Arial" w:eastAsia="Arial" w:hAnsi="Arial"/>
          <w:b w:val="false"/>
          <w:bCs w:val="false"/>
          <w:color w:val="333333"/>
          <w:sz w:val="20"/>
          <w:szCs w:val="20"/>
        </w:rPr>
        <w:t xml:space="preserve">Fluidised Bed Dryer (FBD)</w:t>
      </w:r>
    </w:p>
    <w:p>
      <w:pPr>
        <w:tabs>
          <w:tab w:val="right" w:pos="8200" w:leader="dot"/>
        </w:tabs>
        <w:spacing w:after="30" w:before="40"/>
      </w:pPr>
      <w:r>
        <w:rPr>
          <w:rFonts w:ascii="Arial" w:cs="Arial" w:eastAsia="Arial" w:hAnsi="Arial"/>
          <w:color w:val="333333"/>
          <w:sz w:val="20"/>
          <w:szCs w:val="20"/>
        </w:rPr>
        <w:t xml:space="preserve">    9.5  </w:t>
      </w:r>
      <w:r>
        <w:rPr>
          <w:rFonts w:ascii="Arial" w:cs="Arial" w:eastAsia="Arial" w:hAnsi="Arial"/>
          <w:b w:val="false"/>
          <w:bCs w:val="false"/>
          <w:color w:val="333333"/>
          <w:sz w:val="20"/>
          <w:szCs w:val="20"/>
        </w:rPr>
        <w:t xml:space="preserve">Spray Dryer</w:t>
      </w:r>
    </w:p>
    <w:p>
      <w:pPr>
        <w:tabs>
          <w:tab w:val="right" w:pos="8200" w:leader="dot"/>
        </w:tabs>
        <w:spacing w:after="30" w:before="40"/>
      </w:pPr>
      <w:r>
        <w:rPr>
          <w:rFonts w:ascii="Arial" w:cs="Arial" w:eastAsia="Arial" w:hAnsi="Arial"/>
          <w:color w:val="333333"/>
          <w:sz w:val="20"/>
          <w:szCs w:val="20"/>
        </w:rPr>
        <w:t xml:space="preserve">    9.6  </w:t>
      </w:r>
      <w:r>
        <w:rPr>
          <w:rFonts w:ascii="Arial" w:cs="Arial" w:eastAsia="Arial" w:hAnsi="Arial"/>
          <w:b w:val="false"/>
          <w:bCs w:val="false"/>
          <w:color w:val="333333"/>
          <w:sz w:val="20"/>
          <w:szCs w:val="20"/>
        </w:rPr>
        <w:t xml:space="preserve">Freeze Dryer (Lyophiliser)</w:t>
      </w:r>
    </w:p>
    <w:p>
      <w:pPr>
        <w:tabs>
          <w:tab w:val="right" w:pos="8200" w:leader="dot"/>
        </w:tabs>
        <w:spacing w:after="30" w:before="40"/>
      </w:pPr>
      <w:r>
        <w:rPr>
          <w:rFonts w:ascii="Arial" w:cs="Arial" w:eastAsia="Arial" w:hAnsi="Arial"/>
          <w:color w:val="333333"/>
          <w:sz w:val="20"/>
          <w:szCs w:val="20"/>
        </w:rPr>
        <w:t xml:space="preserve">    9.7  </w:t>
      </w:r>
      <w:r>
        <w:rPr>
          <w:rFonts w:ascii="Arial" w:cs="Arial" w:eastAsia="Arial" w:hAnsi="Arial"/>
          <w:b w:val="false"/>
          <w:bCs w:val="false"/>
          <w:color w:val="333333"/>
          <w:sz w:val="20"/>
          <w:szCs w:val="20"/>
        </w:rPr>
        <w:t xml:space="preserve">Drum Dryer</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10  </w:t>
      </w:r>
      <w:r>
        <w:rPr>
          <w:rFonts w:ascii="Arial" w:cs="Arial" w:eastAsia="Arial" w:hAnsi="Arial"/>
          <w:b/>
          <w:bCs/>
          <w:color w:val="1F4E79"/>
          <w:sz w:val="20"/>
          <w:szCs w:val="20"/>
        </w:rPr>
        <w:t xml:space="preserve">Distillation — Theory, Equipment, and Pharmaceutical Applications</w:t>
      </w:r>
    </w:p>
    <w:p>
      <w:pPr>
        <w:tabs>
          <w:tab w:val="right" w:pos="8200" w:leader="dot"/>
        </w:tabs>
        <w:spacing w:after="30" w:before="40"/>
      </w:pPr>
      <w:r>
        <w:rPr>
          <w:rFonts w:ascii="Arial" w:cs="Arial" w:eastAsia="Arial" w:hAnsi="Arial"/>
          <w:color w:val="333333"/>
          <w:sz w:val="20"/>
          <w:szCs w:val="20"/>
        </w:rPr>
        <w:t xml:space="preserve">    10.1  </w:t>
      </w:r>
      <w:r>
        <w:rPr>
          <w:rFonts w:ascii="Arial" w:cs="Arial" w:eastAsia="Arial" w:hAnsi="Arial"/>
          <w:b w:val="false"/>
          <w:bCs w:val="false"/>
          <w:color w:val="333333"/>
          <w:sz w:val="20"/>
          <w:szCs w:val="20"/>
        </w:rPr>
        <w:t xml:space="preserve">Definition, Classification, and Thermodynamic Basis</w:t>
      </w:r>
    </w:p>
    <w:p>
      <w:pPr>
        <w:tabs>
          <w:tab w:val="right" w:pos="8200" w:leader="dot"/>
        </w:tabs>
        <w:spacing w:after="30" w:before="40"/>
      </w:pPr>
      <w:r>
        <w:rPr>
          <w:rFonts w:ascii="Arial" w:cs="Arial" w:eastAsia="Arial" w:hAnsi="Arial"/>
          <w:color w:val="333333"/>
          <w:sz w:val="20"/>
          <w:szCs w:val="20"/>
        </w:rPr>
        <w:t xml:space="preserve">    10.2  </w:t>
      </w:r>
      <w:r>
        <w:rPr>
          <w:rFonts w:ascii="Arial" w:cs="Arial" w:eastAsia="Arial" w:hAnsi="Arial"/>
          <w:b w:val="false"/>
          <w:bCs w:val="false"/>
          <w:color w:val="333333"/>
          <w:sz w:val="20"/>
          <w:szCs w:val="20"/>
        </w:rPr>
        <w:t xml:space="preserve">Raoult's Law and Vapour-Liquid Equilibrium</w:t>
      </w:r>
    </w:p>
    <w:p>
      <w:pPr>
        <w:tabs>
          <w:tab w:val="right" w:pos="8200" w:leader="dot"/>
        </w:tabs>
        <w:spacing w:after="30" w:before="40"/>
      </w:pPr>
      <w:r>
        <w:rPr>
          <w:rFonts w:ascii="Arial" w:cs="Arial" w:eastAsia="Arial" w:hAnsi="Arial"/>
          <w:color w:val="333333"/>
          <w:sz w:val="20"/>
          <w:szCs w:val="20"/>
        </w:rPr>
        <w:t xml:space="preserve">    10.3  </w:t>
      </w:r>
      <w:r>
        <w:rPr>
          <w:rFonts w:ascii="Arial" w:cs="Arial" w:eastAsia="Arial" w:hAnsi="Arial"/>
          <w:b w:val="false"/>
          <w:bCs w:val="false"/>
          <w:color w:val="333333"/>
          <w:sz w:val="20"/>
          <w:szCs w:val="20"/>
        </w:rPr>
        <w:t xml:space="preserve">Simple Distillation</w:t>
      </w:r>
    </w:p>
    <w:p>
      <w:pPr>
        <w:tabs>
          <w:tab w:val="right" w:pos="8200" w:leader="dot"/>
        </w:tabs>
        <w:spacing w:after="30" w:before="40"/>
      </w:pPr>
      <w:r>
        <w:rPr>
          <w:rFonts w:ascii="Arial" w:cs="Arial" w:eastAsia="Arial" w:hAnsi="Arial"/>
          <w:color w:val="333333"/>
          <w:sz w:val="20"/>
          <w:szCs w:val="20"/>
        </w:rPr>
        <w:t xml:space="preserve">    10.4  </w:t>
      </w:r>
      <w:r>
        <w:rPr>
          <w:rFonts w:ascii="Arial" w:cs="Arial" w:eastAsia="Arial" w:hAnsi="Arial"/>
          <w:b w:val="false"/>
          <w:bCs w:val="false"/>
          <w:color w:val="333333"/>
          <w:sz w:val="20"/>
          <w:szCs w:val="20"/>
        </w:rPr>
        <w:t xml:space="preserve">Fractional Distillation — Fractionating Column</w:t>
      </w:r>
    </w:p>
    <w:p>
      <w:pPr>
        <w:tabs>
          <w:tab w:val="right" w:pos="8200" w:leader="dot"/>
        </w:tabs>
        <w:spacing w:after="30" w:before="40"/>
      </w:pPr>
      <w:r>
        <w:rPr>
          <w:rFonts w:ascii="Arial" w:cs="Arial" w:eastAsia="Arial" w:hAnsi="Arial"/>
          <w:color w:val="333333"/>
          <w:sz w:val="20"/>
          <w:szCs w:val="20"/>
        </w:rPr>
        <w:t xml:space="preserve">    10.5  </w:t>
      </w:r>
      <w:r>
        <w:rPr>
          <w:rFonts w:ascii="Arial" w:cs="Arial" w:eastAsia="Arial" w:hAnsi="Arial"/>
          <w:b w:val="false"/>
          <w:bCs w:val="false"/>
          <w:color w:val="333333"/>
          <w:sz w:val="20"/>
          <w:szCs w:val="20"/>
        </w:rPr>
        <w:t xml:space="preserve">Steam Distillation</w:t>
      </w:r>
    </w:p>
    <w:p>
      <w:pPr>
        <w:tabs>
          <w:tab w:val="right" w:pos="8200" w:leader="dot"/>
        </w:tabs>
        <w:spacing w:after="30" w:before="40"/>
      </w:pPr>
      <w:r>
        <w:rPr>
          <w:rFonts w:ascii="Arial" w:cs="Arial" w:eastAsia="Arial" w:hAnsi="Arial"/>
          <w:color w:val="333333"/>
          <w:sz w:val="20"/>
          <w:szCs w:val="20"/>
        </w:rPr>
        <w:t xml:space="preserve">    10.6  </w:t>
      </w:r>
      <w:r>
        <w:rPr>
          <w:rFonts w:ascii="Arial" w:cs="Arial" w:eastAsia="Arial" w:hAnsi="Arial"/>
          <w:b w:val="false"/>
          <w:bCs w:val="false"/>
          <w:color w:val="333333"/>
          <w:sz w:val="20"/>
          <w:szCs w:val="20"/>
        </w:rPr>
        <w:t xml:space="preserve">Molecular Distillation</w:t>
      </w:r>
    </w:p>
    <w:p>
      <w:pPr>
        <w:tabs>
          <w:tab w:val="right" w:pos="8200" w:leader="dot"/>
        </w:tabs>
        <w:spacing w:after="30" w:before="40"/>
      </w:pPr>
      <w:r>
        <w:rPr>
          <w:rFonts w:ascii="Arial" w:cs="Arial" w:eastAsia="Arial" w:hAnsi="Arial"/>
          <w:color w:val="333333"/>
          <w:sz w:val="20"/>
          <w:szCs w:val="20"/>
        </w:rPr>
        <w:t xml:space="preserve">    10.7  </w:t>
      </w:r>
      <w:r>
        <w:rPr>
          <w:rFonts w:ascii="Arial" w:cs="Arial" w:eastAsia="Arial" w:hAnsi="Arial"/>
          <w:b w:val="false"/>
          <w:bCs w:val="false"/>
          <w:color w:val="333333"/>
          <w:sz w:val="20"/>
          <w:szCs w:val="20"/>
        </w:rPr>
        <w:t xml:space="preserve">Azeotropic and Extractive Distillation</w:t>
      </w:r>
    </w:p>
    <w:p>
      <w:pPr>
        <w:tabs>
          <w:tab w:val="right" w:pos="8200" w:leader="dot"/>
        </w:tabs>
        <w:spacing w:after="30" w:before="40"/>
      </w:pPr>
      <w:r>
        <w:rPr>
          <w:rFonts w:ascii="Arial" w:cs="Arial" w:eastAsia="Arial" w:hAnsi="Arial"/>
          <w:color w:val="333333"/>
          <w:sz w:val="20"/>
          <w:szCs w:val="20"/>
        </w:rPr>
        <w:t xml:space="preserve">    10.8  </w:t>
      </w:r>
      <w:r>
        <w:rPr>
          <w:rFonts w:ascii="Arial" w:cs="Arial" w:eastAsia="Arial" w:hAnsi="Arial"/>
          <w:b w:val="false"/>
          <w:bCs w:val="false"/>
          <w:color w:val="333333"/>
          <w:sz w:val="20"/>
          <w:szCs w:val="20"/>
        </w:rPr>
        <w:t xml:space="preserve">Water for Injection (WFI) — Distillation Method</w:t>
      </w:r>
    </w:p>
    <w:p>
      <w:pPr>
        <w:spacing w:after="60" w:before="60"/>
      </w:pPr>
      <w:r>
        <w:t xml:space="preserve"/>
      </w:r>
    </w:p>
    <w:p>
      <w:pPr>
        <w:shd w:fill="1F4E79" w:val="clear"/>
        <w:spacing w:after="100" w:before="200"/>
        <w:jc w:val="center"/>
      </w:pPr>
      <w:r>
        <w:rPr>
          <w:rFonts w:ascii="Arial" w:cs="Arial" w:eastAsia="Arial" w:hAnsi="Arial"/>
          <w:b/>
          <w:bCs/>
          <w:color w:val="FFFFFF"/>
          <w:sz w:val="22"/>
          <w:szCs w:val="22"/>
        </w:rPr>
        <w:t xml:space="preserve">  UNIT IV — HEAT TRANSFER, ENVIRONMENT, AND ANCILLARY OPERATIONS  </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11  </w:t>
      </w:r>
      <w:r>
        <w:rPr>
          <w:rFonts w:ascii="Arial" w:cs="Arial" w:eastAsia="Arial" w:hAnsi="Arial"/>
          <w:b/>
          <w:bCs/>
          <w:color w:val="1F4E79"/>
          <w:sz w:val="20"/>
          <w:szCs w:val="20"/>
        </w:rPr>
        <w:t xml:space="preserve">Heat Transfer — Principles, Equipment, and Pharmaceutical Applications</w:t>
      </w:r>
    </w:p>
    <w:p>
      <w:pPr>
        <w:tabs>
          <w:tab w:val="right" w:pos="8200" w:leader="dot"/>
        </w:tabs>
        <w:spacing w:after="30" w:before="40"/>
      </w:pPr>
      <w:r>
        <w:rPr>
          <w:rFonts w:ascii="Arial" w:cs="Arial" w:eastAsia="Arial" w:hAnsi="Arial"/>
          <w:color w:val="333333"/>
          <w:sz w:val="20"/>
          <w:szCs w:val="20"/>
        </w:rPr>
        <w:t xml:space="preserve">    11.1  </w:t>
      </w:r>
      <w:r>
        <w:rPr>
          <w:rFonts w:ascii="Arial" w:cs="Arial" w:eastAsia="Arial" w:hAnsi="Arial"/>
          <w:b w:val="false"/>
          <w:bCs w:val="false"/>
          <w:color w:val="333333"/>
          <w:sz w:val="20"/>
          <w:szCs w:val="20"/>
        </w:rPr>
        <w:t xml:space="preserve">Modes of Heat Transfer — Fourier, Newton, Stefan-Boltzmann</w:t>
      </w:r>
    </w:p>
    <w:p>
      <w:pPr>
        <w:tabs>
          <w:tab w:val="right" w:pos="8200" w:leader="dot"/>
        </w:tabs>
        <w:spacing w:after="30" w:before="40"/>
      </w:pPr>
      <w:r>
        <w:rPr>
          <w:rFonts w:ascii="Arial" w:cs="Arial" w:eastAsia="Arial" w:hAnsi="Arial"/>
          <w:color w:val="333333"/>
          <w:sz w:val="20"/>
          <w:szCs w:val="20"/>
        </w:rPr>
        <w:t xml:space="preserve">    11.2  </w:t>
      </w:r>
      <w:r>
        <w:rPr>
          <w:rFonts w:ascii="Arial" w:cs="Arial" w:eastAsia="Arial" w:hAnsi="Arial"/>
          <w:b w:val="false"/>
          <w:bCs w:val="false"/>
          <w:color w:val="333333"/>
          <w:sz w:val="20"/>
          <w:szCs w:val="20"/>
        </w:rPr>
        <w:t xml:space="preserve">Overall Heat Transfer Coefficient (U) and LMTD</w:t>
      </w:r>
    </w:p>
    <w:p>
      <w:pPr>
        <w:tabs>
          <w:tab w:val="right" w:pos="8200" w:leader="dot"/>
        </w:tabs>
        <w:spacing w:after="30" w:before="40"/>
      </w:pPr>
      <w:r>
        <w:rPr>
          <w:rFonts w:ascii="Arial" w:cs="Arial" w:eastAsia="Arial" w:hAnsi="Arial"/>
          <w:color w:val="333333"/>
          <w:sz w:val="20"/>
          <w:szCs w:val="20"/>
        </w:rPr>
        <w:t xml:space="preserve">    11.3  </w:t>
      </w:r>
      <w:r>
        <w:rPr>
          <w:rFonts w:ascii="Arial" w:cs="Arial" w:eastAsia="Arial" w:hAnsi="Arial"/>
          <w:b w:val="false"/>
          <w:bCs w:val="false"/>
          <w:color w:val="333333"/>
          <w:sz w:val="20"/>
          <w:szCs w:val="20"/>
        </w:rPr>
        <w:t xml:space="preserve">Shell-and-Tube Heat Exchanger</w:t>
      </w:r>
    </w:p>
    <w:p>
      <w:pPr>
        <w:tabs>
          <w:tab w:val="right" w:pos="8200" w:leader="dot"/>
        </w:tabs>
        <w:spacing w:after="30" w:before="40"/>
      </w:pPr>
      <w:r>
        <w:rPr>
          <w:rFonts w:ascii="Arial" w:cs="Arial" w:eastAsia="Arial" w:hAnsi="Arial"/>
          <w:color w:val="333333"/>
          <w:sz w:val="20"/>
          <w:szCs w:val="20"/>
        </w:rPr>
        <w:t xml:space="preserve">    11.4  </w:t>
      </w:r>
      <w:r>
        <w:rPr>
          <w:rFonts w:ascii="Arial" w:cs="Arial" w:eastAsia="Arial" w:hAnsi="Arial"/>
          <w:b w:val="false"/>
          <w:bCs w:val="false"/>
          <w:color w:val="333333"/>
          <w:sz w:val="20"/>
          <w:szCs w:val="20"/>
        </w:rPr>
        <w:t xml:space="preserve">Plate Heat Exchanger (PHE)</w:t>
      </w:r>
    </w:p>
    <w:p>
      <w:pPr>
        <w:tabs>
          <w:tab w:val="right" w:pos="8200" w:leader="dot"/>
        </w:tabs>
        <w:spacing w:after="30" w:before="40"/>
      </w:pPr>
      <w:r>
        <w:rPr>
          <w:rFonts w:ascii="Arial" w:cs="Arial" w:eastAsia="Arial" w:hAnsi="Arial"/>
          <w:color w:val="333333"/>
          <w:sz w:val="20"/>
          <w:szCs w:val="20"/>
        </w:rPr>
        <w:t xml:space="preserve">    11.5  </w:t>
      </w:r>
      <w:r>
        <w:rPr>
          <w:rFonts w:ascii="Arial" w:cs="Arial" w:eastAsia="Arial" w:hAnsi="Arial"/>
          <w:b w:val="false"/>
          <w:bCs w:val="false"/>
          <w:color w:val="333333"/>
          <w:sz w:val="20"/>
          <w:szCs w:val="20"/>
        </w:rPr>
        <w:t xml:space="preserve">Steam-Jacketed Vessel</w:t>
      </w:r>
    </w:p>
    <w:p>
      <w:pPr>
        <w:tabs>
          <w:tab w:val="right" w:pos="8200" w:leader="dot"/>
        </w:tabs>
        <w:spacing w:after="30" w:before="40"/>
      </w:pPr>
      <w:r>
        <w:rPr>
          <w:rFonts w:ascii="Arial" w:cs="Arial" w:eastAsia="Arial" w:hAnsi="Arial"/>
          <w:color w:val="333333"/>
          <w:sz w:val="20"/>
          <w:szCs w:val="20"/>
        </w:rPr>
        <w:t xml:space="preserve">    11.6  </w:t>
      </w:r>
      <w:r>
        <w:rPr>
          <w:rFonts w:ascii="Arial" w:cs="Arial" w:eastAsia="Arial" w:hAnsi="Arial"/>
          <w:b w:val="false"/>
          <w:bCs w:val="false"/>
          <w:color w:val="333333"/>
          <w:sz w:val="20"/>
          <w:szCs w:val="20"/>
        </w:rPr>
        <w:t xml:space="preserve">Fouling — Types, Effects, and Prevention</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12  </w:t>
      </w:r>
      <w:r>
        <w:rPr>
          <w:rFonts w:ascii="Arial" w:cs="Arial" w:eastAsia="Arial" w:hAnsi="Arial"/>
          <w:b/>
          <w:bCs/>
          <w:color w:val="1F4E79"/>
          <w:sz w:val="20"/>
          <w:szCs w:val="20"/>
        </w:rPr>
        <w:t xml:space="preserve">Dehumidification, Humidification, and Psychrometrics</w:t>
      </w:r>
    </w:p>
    <w:p>
      <w:pPr>
        <w:tabs>
          <w:tab w:val="right" w:pos="8200" w:leader="dot"/>
        </w:tabs>
        <w:spacing w:after="30" w:before="40"/>
      </w:pPr>
      <w:r>
        <w:rPr>
          <w:rFonts w:ascii="Arial" w:cs="Arial" w:eastAsia="Arial" w:hAnsi="Arial"/>
          <w:color w:val="333333"/>
          <w:sz w:val="20"/>
          <w:szCs w:val="20"/>
        </w:rPr>
        <w:t xml:space="preserve">    12.1  </w:t>
      </w:r>
      <w:r>
        <w:rPr>
          <w:rFonts w:ascii="Arial" w:cs="Arial" w:eastAsia="Arial" w:hAnsi="Arial"/>
          <w:b w:val="false"/>
          <w:bCs w:val="false"/>
          <w:color w:val="333333"/>
          <w:sz w:val="20"/>
          <w:szCs w:val="20"/>
        </w:rPr>
        <w:t xml:space="preserve">Psychrometric Terms and Definitions</w:t>
      </w:r>
    </w:p>
    <w:p>
      <w:pPr>
        <w:tabs>
          <w:tab w:val="right" w:pos="8200" w:leader="dot"/>
        </w:tabs>
        <w:spacing w:after="30" w:before="40"/>
      </w:pPr>
      <w:r>
        <w:rPr>
          <w:rFonts w:ascii="Arial" w:cs="Arial" w:eastAsia="Arial" w:hAnsi="Arial"/>
          <w:color w:val="333333"/>
          <w:sz w:val="20"/>
          <w:szCs w:val="20"/>
        </w:rPr>
        <w:t xml:space="preserve">    12.2  </w:t>
      </w:r>
      <w:r>
        <w:rPr>
          <w:rFonts w:ascii="Arial" w:cs="Arial" w:eastAsia="Arial" w:hAnsi="Arial"/>
          <w:b w:val="false"/>
          <w:bCs w:val="false"/>
          <w:color w:val="333333"/>
          <w:sz w:val="20"/>
          <w:szCs w:val="20"/>
        </w:rPr>
        <w:t xml:space="preserve">The Psychrometric Chart</w:t>
      </w:r>
    </w:p>
    <w:p>
      <w:pPr>
        <w:tabs>
          <w:tab w:val="right" w:pos="8200" w:leader="dot"/>
        </w:tabs>
        <w:spacing w:after="30" w:before="40"/>
      </w:pPr>
      <w:r>
        <w:rPr>
          <w:rFonts w:ascii="Arial" w:cs="Arial" w:eastAsia="Arial" w:hAnsi="Arial"/>
          <w:color w:val="333333"/>
          <w:sz w:val="20"/>
          <w:szCs w:val="20"/>
        </w:rPr>
        <w:t xml:space="preserve">    12.3  </w:t>
      </w:r>
      <w:r>
        <w:rPr>
          <w:rFonts w:ascii="Arial" w:cs="Arial" w:eastAsia="Arial" w:hAnsi="Arial"/>
          <w:b w:val="false"/>
          <w:bCs w:val="false"/>
          <w:color w:val="333333"/>
          <w:sz w:val="20"/>
          <w:szCs w:val="20"/>
        </w:rPr>
        <w:t xml:space="preserve">Pharmaceutical Importance of Humidity Control</w:t>
      </w:r>
    </w:p>
    <w:p>
      <w:pPr>
        <w:tabs>
          <w:tab w:val="right" w:pos="8200" w:leader="dot"/>
        </w:tabs>
        <w:spacing w:after="30" w:before="40"/>
      </w:pPr>
      <w:r>
        <w:rPr>
          <w:rFonts w:ascii="Arial" w:cs="Arial" w:eastAsia="Arial" w:hAnsi="Arial"/>
          <w:color w:val="333333"/>
          <w:sz w:val="20"/>
          <w:szCs w:val="20"/>
        </w:rPr>
        <w:t xml:space="preserve">    12.4  </w:t>
      </w:r>
      <w:r>
        <w:rPr>
          <w:rFonts w:ascii="Arial" w:cs="Arial" w:eastAsia="Arial" w:hAnsi="Arial"/>
          <w:b w:val="false"/>
          <w:bCs w:val="false"/>
          <w:color w:val="333333"/>
          <w:sz w:val="20"/>
          <w:szCs w:val="20"/>
        </w:rPr>
        <w:t xml:space="preserve">Cooling-Coil Dehumidifier</w:t>
      </w:r>
    </w:p>
    <w:p>
      <w:pPr>
        <w:tabs>
          <w:tab w:val="right" w:pos="8200" w:leader="dot"/>
        </w:tabs>
        <w:spacing w:after="30" w:before="40"/>
      </w:pPr>
      <w:r>
        <w:rPr>
          <w:rFonts w:ascii="Arial" w:cs="Arial" w:eastAsia="Arial" w:hAnsi="Arial"/>
          <w:color w:val="333333"/>
          <w:sz w:val="20"/>
          <w:szCs w:val="20"/>
        </w:rPr>
        <w:t xml:space="preserve">    12.5  </w:t>
      </w:r>
      <w:r>
        <w:rPr>
          <w:rFonts w:ascii="Arial" w:cs="Arial" w:eastAsia="Arial" w:hAnsi="Arial"/>
          <w:b w:val="false"/>
          <w:bCs w:val="false"/>
          <w:color w:val="333333"/>
          <w:sz w:val="20"/>
          <w:szCs w:val="20"/>
        </w:rPr>
        <w:t xml:space="preserve">Desiccant Rotor Dehumidifier</w:t>
      </w:r>
    </w:p>
    <w:p>
      <w:pPr>
        <w:tabs>
          <w:tab w:val="right" w:pos="8200" w:leader="dot"/>
        </w:tabs>
        <w:spacing w:after="30" w:before="40"/>
      </w:pPr>
      <w:r>
        <w:rPr>
          <w:rFonts w:ascii="Arial" w:cs="Arial" w:eastAsia="Arial" w:hAnsi="Arial"/>
          <w:color w:val="333333"/>
          <w:sz w:val="20"/>
          <w:szCs w:val="20"/>
        </w:rPr>
        <w:t xml:space="preserve">    12.6  </w:t>
      </w:r>
      <w:r>
        <w:rPr>
          <w:rFonts w:ascii="Arial" w:cs="Arial" w:eastAsia="Arial" w:hAnsi="Arial"/>
          <w:b w:val="false"/>
          <w:bCs w:val="false"/>
          <w:color w:val="333333"/>
          <w:sz w:val="20"/>
          <w:szCs w:val="20"/>
        </w:rPr>
        <w:t xml:space="preserve">Humidification Methods</w:t>
      </w:r>
    </w:p>
    <w:p>
      <w:pPr>
        <w:tabs>
          <w:tab w:val="right" w:pos="8200" w:leader="dot"/>
        </w:tabs>
        <w:spacing w:after="30" w:before="40"/>
      </w:pPr>
      <w:r>
        <w:rPr>
          <w:rFonts w:ascii="Arial" w:cs="Arial" w:eastAsia="Arial" w:hAnsi="Arial"/>
          <w:color w:val="333333"/>
          <w:sz w:val="20"/>
          <w:szCs w:val="20"/>
        </w:rPr>
        <w:t xml:space="preserve">    12.7  </w:t>
      </w:r>
      <w:r>
        <w:rPr>
          <w:rFonts w:ascii="Arial" w:cs="Arial" w:eastAsia="Arial" w:hAnsi="Arial"/>
          <w:b w:val="false"/>
          <w:bCs w:val="false"/>
          <w:color w:val="333333"/>
          <w:sz w:val="20"/>
          <w:szCs w:val="20"/>
        </w:rPr>
        <w:t xml:space="preserve">Pharmaceutical HVAC System Design</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13  </w:t>
      </w:r>
      <w:r>
        <w:rPr>
          <w:rFonts w:ascii="Arial" w:cs="Arial" w:eastAsia="Arial" w:hAnsi="Arial"/>
          <w:b/>
          <w:bCs/>
          <w:color w:val="1F4E79"/>
          <w:sz w:val="20"/>
          <w:szCs w:val="20"/>
        </w:rPr>
        <w:t xml:space="preserve">Material Handling and Storage in Pharmaceutical Manufacturing</w:t>
      </w:r>
    </w:p>
    <w:p>
      <w:pPr>
        <w:tabs>
          <w:tab w:val="right" w:pos="8200" w:leader="dot"/>
        </w:tabs>
        <w:spacing w:after="30" w:before="40"/>
      </w:pPr>
      <w:r>
        <w:rPr>
          <w:rFonts w:ascii="Arial" w:cs="Arial" w:eastAsia="Arial" w:hAnsi="Arial"/>
          <w:color w:val="333333"/>
          <w:sz w:val="20"/>
          <w:szCs w:val="20"/>
        </w:rPr>
        <w:t xml:space="preserve">    13.1  </w:t>
      </w:r>
      <w:r>
        <w:rPr>
          <w:rFonts w:ascii="Arial" w:cs="Arial" w:eastAsia="Arial" w:hAnsi="Arial"/>
          <w:b w:val="false"/>
          <w:bCs w:val="false"/>
          <w:color w:val="333333"/>
          <w:sz w:val="20"/>
          <w:szCs w:val="20"/>
        </w:rPr>
        <w:t xml:space="preserve">Definition and GMP Principles of Material Handling</w:t>
      </w:r>
    </w:p>
    <w:p>
      <w:pPr>
        <w:tabs>
          <w:tab w:val="right" w:pos="8200" w:leader="dot"/>
        </w:tabs>
        <w:spacing w:after="30" w:before="40"/>
      </w:pPr>
      <w:r>
        <w:rPr>
          <w:rFonts w:ascii="Arial" w:cs="Arial" w:eastAsia="Arial" w:hAnsi="Arial"/>
          <w:color w:val="333333"/>
          <w:sz w:val="20"/>
          <w:szCs w:val="20"/>
        </w:rPr>
        <w:t xml:space="preserve">    13.2  </w:t>
      </w:r>
      <w:r>
        <w:rPr>
          <w:rFonts w:ascii="Arial" w:cs="Arial" w:eastAsia="Arial" w:hAnsi="Arial"/>
          <w:b w:val="false"/>
          <w:bCs w:val="false"/>
          <w:color w:val="333333"/>
          <w:sz w:val="20"/>
          <w:szCs w:val="20"/>
        </w:rPr>
        <w:t xml:space="preserve">Belt Conveyor</w:t>
      </w:r>
    </w:p>
    <w:p>
      <w:pPr>
        <w:tabs>
          <w:tab w:val="right" w:pos="8200" w:leader="dot"/>
        </w:tabs>
        <w:spacing w:after="30" w:before="40"/>
      </w:pPr>
      <w:r>
        <w:rPr>
          <w:rFonts w:ascii="Arial" w:cs="Arial" w:eastAsia="Arial" w:hAnsi="Arial"/>
          <w:color w:val="333333"/>
          <w:sz w:val="20"/>
          <w:szCs w:val="20"/>
        </w:rPr>
        <w:t xml:space="preserve">    13.3  </w:t>
      </w:r>
      <w:r>
        <w:rPr>
          <w:rFonts w:ascii="Arial" w:cs="Arial" w:eastAsia="Arial" w:hAnsi="Arial"/>
          <w:b w:val="false"/>
          <w:bCs w:val="false"/>
          <w:color w:val="333333"/>
          <w:sz w:val="20"/>
          <w:szCs w:val="20"/>
        </w:rPr>
        <w:t xml:space="preserve">Screw Conveyor</w:t>
      </w:r>
    </w:p>
    <w:p>
      <w:pPr>
        <w:tabs>
          <w:tab w:val="right" w:pos="8200" w:leader="dot"/>
        </w:tabs>
        <w:spacing w:after="30" w:before="40"/>
      </w:pPr>
      <w:r>
        <w:rPr>
          <w:rFonts w:ascii="Arial" w:cs="Arial" w:eastAsia="Arial" w:hAnsi="Arial"/>
          <w:color w:val="333333"/>
          <w:sz w:val="20"/>
          <w:szCs w:val="20"/>
        </w:rPr>
        <w:t xml:space="preserve">    13.4  </w:t>
      </w:r>
      <w:r>
        <w:rPr>
          <w:rFonts w:ascii="Arial" w:cs="Arial" w:eastAsia="Arial" w:hAnsi="Arial"/>
          <w:b w:val="false"/>
          <w:bCs w:val="false"/>
          <w:color w:val="333333"/>
          <w:sz w:val="20"/>
          <w:szCs w:val="20"/>
        </w:rPr>
        <w:t xml:space="preserve">Pneumatic Conveying System</w:t>
      </w:r>
    </w:p>
    <w:p>
      <w:pPr>
        <w:tabs>
          <w:tab w:val="right" w:pos="8200" w:leader="dot"/>
        </w:tabs>
        <w:spacing w:after="30" w:before="40"/>
      </w:pPr>
      <w:r>
        <w:rPr>
          <w:rFonts w:ascii="Arial" w:cs="Arial" w:eastAsia="Arial" w:hAnsi="Arial"/>
          <w:color w:val="333333"/>
          <w:sz w:val="20"/>
          <w:szCs w:val="20"/>
        </w:rPr>
        <w:t xml:space="preserve">    13.5  </w:t>
      </w:r>
      <w:r>
        <w:rPr>
          <w:rFonts w:ascii="Arial" w:cs="Arial" w:eastAsia="Arial" w:hAnsi="Arial"/>
          <w:b w:val="false"/>
          <w:bCs w:val="false"/>
          <w:color w:val="333333"/>
          <w:sz w:val="20"/>
          <w:szCs w:val="20"/>
        </w:rPr>
        <w:t xml:space="preserve">Vibrating Conveyor</w:t>
      </w:r>
    </w:p>
    <w:p>
      <w:pPr>
        <w:tabs>
          <w:tab w:val="right" w:pos="8200" w:leader="dot"/>
        </w:tabs>
        <w:spacing w:after="30" w:before="40"/>
      </w:pPr>
      <w:r>
        <w:rPr>
          <w:rFonts w:ascii="Arial" w:cs="Arial" w:eastAsia="Arial" w:hAnsi="Arial"/>
          <w:color w:val="333333"/>
          <w:sz w:val="20"/>
          <w:szCs w:val="20"/>
        </w:rPr>
        <w:t xml:space="preserve">    13.6  </w:t>
      </w:r>
      <w:r>
        <w:rPr>
          <w:rFonts w:ascii="Arial" w:cs="Arial" w:eastAsia="Arial" w:hAnsi="Arial"/>
          <w:b w:val="false"/>
          <w:bCs w:val="false"/>
          <w:color w:val="333333"/>
          <w:sz w:val="20"/>
          <w:szCs w:val="20"/>
        </w:rPr>
        <w:t xml:space="preserve">Hoists, Elevators, and Automated Guided Vehicles (AGVs)</w:t>
      </w:r>
    </w:p>
    <w:p>
      <w:pPr>
        <w:tabs>
          <w:tab w:val="right" w:pos="8200" w:leader="dot"/>
        </w:tabs>
        <w:spacing w:after="30" w:before="40"/>
      </w:pPr>
      <w:r>
        <w:rPr>
          <w:rFonts w:ascii="Arial" w:cs="Arial" w:eastAsia="Arial" w:hAnsi="Arial"/>
          <w:color w:val="333333"/>
          <w:sz w:val="20"/>
          <w:szCs w:val="20"/>
        </w:rPr>
        <w:t xml:space="preserve">    13.7  </w:t>
      </w:r>
      <w:r>
        <w:rPr>
          <w:rFonts w:ascii="Arial" w:cs="Arial" w:eastAsia="Arial" w:hAnsi="Arial"/>
          <w:b w:val="false"/>
          <w:bCs w:val="false"/>
          <w:color w:val="333333"/>
          <w:sz w:val="20"/>
          <w:szCs w:val="20"/>
        </w:rPr>
        <w:t xml:space="preserve">Pharmaceutical Bins, IBCs, and the Split-Butterfly Valve</w:t>
      </w:r>
    </w:p>
    <w:p>
      <w:pPr>
        <w:tabs>
          <w:tab w:val="right" w:pos="8200" w:leader="dot"/>
        </w:tabs>
        <w:spacing w:after="30" w:before="40"/>
      </w:pPr>
      <w:r>
        <w:rPr>
          <w:rFonts w:ascii="Arial" w:cs="Arial" w:eastAsia="Arial" w:hAnsi="Arial"/>
          <w:color w:val="333333"/>
          <w:sz w:val="20"/>
          <w:szCs w:val="20"/>
        </w:rPr>
        <w:t xml:space="preserve">    13.8  </w:t>
      </w:r>
      <w:r>
        <w:rPr>
          <w:rFonts w:ascii="Arial" w:cs="Arial" w:eastAsia="Arial" w:hAnsi="Arial"/>
          <w:b w:val="false"/>
          <w:bCs w:val="false"/>
          <w:color w:val="333333"/>
          <w:sz w:val="20"/>
          <w:szCs w:val="20"/>
        </w:rPr>
        <w:t xml:space="preserve">Silos and Large Storage Vessels</w:t>
      </w:r>
    </w:p>
    <w:p>
      <w:pPr>
        <w:tabs>
          <w:tab w:val="right" w:pos="8200" w:leader="dot"/>
        </w:tabs>
        <w:spacing w:after="30" w:before="40"/>
      </w:pPr>
      <w:r>
        <w:rPr>
          <w:rFonts w:ascii="Arial" w:cs="Arial" w:eastAsia="Arial" w:hAnsi="Arial"/>
          <w:color w:val="333333"/>
          <w:sz w:val="20"/>
          <w:szCs w:val="20"/>
        </w:rPr>
        <w:t xml:space="preserve">    13.9  </w:t>
      </w:r>
      <w:r>
        <w:rPr>
          <w:rFonts w:ascii="Arial" w:cs="Arial" w:eastAsia="Arial" w:hAnsi="Arial"/>
          <w:b w:val="false"/>
          <w:bCs w:val="false"/>
          <w:color w:val="333333"/>
          <w:sz w:val="20"/>
          <w:szCs w:val="20"/>
        </w:rPr>
        <w:t xml:space="preserve">Cold Chain Logistics</w:t>
      </w:r>
    </w:p>
    <w:p>
      <w:pPr>
        <w:tabs>
          <w:tab w:val="right" w:pos="8200" w:leader="dot"/>
        </w:tabs>
        <w:spacing w:after="30" w:before="40"/>
      </w:pPr>
      <w:r>
        <w:rPr>
          <w:rFonts w:ascii="Arial" w:cs="Arial" w:eastAsia="Arial" w:hAnsi="Arial"/>
          <w:color w:val="333333"/>
          <w:sz w:val="20"/>
          <w:szCs w:val="20"/>
        </w:rPr>
        <w:t xml:space="preserve">    13.10  </w:t>
      </w:r>
      <w:r>
        <w:rPr>
          <w:rFonts w:ascii="Arial" w:cs="Arial" w:eastAsia="Arial" w:hAnsi="Arial"/>
          <w:b w:val="false"/>
          <w:bCs w:val="false"/>
          <w:color w:val="333333"/>
          <w:sz w:val="20"/>
          <w:szCs w:val="20"/>
        </w:rPr>
        <w:t xml:space="preserve">Containment for Potent APIs — OEB Classification</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14  </w:t>
      </w:r>
      <w:r>
        <w:rPr>
          <w:rFonts w:ascii="Arial" w:cs="Arial" w:eastAsia="Arial" w:hAnsi="Arial"/>
          <w:b/>
          <w:bCs/>
          <w:color w:val="1F4E79"/>
          <w:sz w:val="20"/>
          <w:szCs w:val="20"/>
        </w:rPr>
        <w:t xml:space="preserve">Corrosion — Types, Mechanisms, and Control</w:t>
      </w:r>
    </w:p>
    <w:p>
      <w:pPr>
        <w:tabs>
          <w:tab w:val="right" w:pos="8200" w:leader="dot"/>
        </w:tabs>
        <w:spacing w:after="30" w:before="40"/>
      </w:pPr>
      <w:r>
        <w:rPr>
          <w:rFonts w:ascii="Arial" w:cs="Arial" w:eastAsia="Arial" w:hAnsi="Arial"/>
          <w:color w:val="333333"/>
          <w:sz w:val="20"/>
          <w:szCs w:val="20"/>
        </w:rPr>
        <w:t xml:space="preserve">    14.1  </w:t>
      </w:r>
      <w:r>
        <w:rPr>
          <w:rFonts w:ascii="Arial" w:cs="Arial" w:eastAsia="Arial" w:hAnsi="Arial"/>
          <w:b w:val="false"/>
          <w:bCs w:val="false"/>
          <w:color w:val="333333"/>
          <w:sz w:val="20"/>
          <w:szCs w:val="20"/>
        </w:rPr>
        <w:t xml:space="preserve">Definition and Pharmaceutical Significance of Corrosion</w:t>
      </w:r>
    </w:p>
    <w:p>
      <w:pPr>
        <w:tabs>
          <w:tab w:val="right" w:pos="8200" w:leader="dot"/>
        </w:tabs>
        <w:spacing w:after="30" w:before="40"/>
      </w:pPr>
      <w:r>
        <w:rPr>
          <w:rFonts w:ascii="Arial" w:cs="Arial" w:eastAsia="Arial" w:hAnsi="Arial"/>
          <w:color w:val="333333"/>
          <w:sz w:val="20"/>
          <w:szCs w:val="20"/>
        </w:rPr>
        <w:t xml:space="preserve">    14.2  </w:t>
      </w:r>
      <w:r>
        <w:rPr>
          <w:rFonts w:ascii="Arial" w:cs="Arial" w:eastAsia="Arial" w:hAnsi="Arial"/>
          <w:b w:val="false"/>
          <w:bCs w:val="false"/>
          <w:color w:val="333333"/>
          <w:sz w:val="20"/>
          <w:szCs w:val="20"/>
        </w:rPr>
        <w:t xml:space="preserve">Electrochemical Mechanism and Passivation</w:t>
      </w:r>
    </w:p>
    <w:p>
      <w:pPr>
        <w:tabs>
          <w:tab w:val="right" w:pos="8200" w:leader="dot"/>
        </w:tabs>
        <w:spacing w:after="30" w:before="40"/>
      </w:pPr>
      <w:r>
        <w:rPr>
          <w:rFonts w:ascii="Arial" w:cs="Arial" w:eastAsia="Arial" w:hAnsi="Arial"/>
          <w:color w:val="333333"/>
          <w:sz w:val="20"/>
          <w:szCs w:val="20"/>
        </w:rPr>
        <w:t xml:space="preserve">    14.3  </w:t>
      </w:r>
      <w:r>
        <w:rPr>
          <w:rFonts w:ascii="Arial" w:cs="Arial" w:eastAsia="Arial" w:hAnsi="Arial"/>
          <w:b w:val="false"/>
          <w:bCs w:val="false"/>
          <w:color w:val="333333"/>
          <w:sz w:val="20"/>
          <w:szCs w:val="20"/>
        </w:rPr>
        <w:t xml:space="preserve">Uniform Corrosion</w:t>
      </w:r>
    </w:p>
    <w:p>
      <w:pPr>
        <w:tabs>
          <w:tab w:val="right" w:pos="8200" w:leader="dot"/>
        </w:tabs>
        <w:spacing w:after="30" w:before="40"/>
      </w:pPr>
      <w:r>
        <w:rPr>
          <w:rFonts w:ascii="Arial" w:cs="Arial" w:eastAsia="Arial" w:hAnsi="Arial"/>
          <w:color w:val="333333"/>
          <w:sz w:val="20"/>
          <w:szCs w:val="20"/>
        </w:rPr>
        <w:t xml:space="preserve">    14.4  </w:t>
      </w:r>
      <w:r>
        <w:rPr>
          <w:rFonts w:ascii="Arial" w:cs="Arial" w:eastAsia="Arial" w:hAnsi="Arial"/>
          <w:b w:val="false"/>
          <w:bCs w:val="false"/>
          <w:color w:val="333333"/>
          <w:sz w:val="20"/>
          <w:szCs w:val="20"/>
        </w:rPr>
        <w:t xml:space="preserve">Galvanic Corrosion</w:t>
      </w:r>
    </w:p>
    <w:p>
      <w:pPr>
        <w:tabs>
          <w:tab w:val="right" w:pos="8200" w:leader="dot"/>
        </w:tabs>
        <w:spacing w:after="30" w:before="40"/>
      </w:pPr>
      <w:r>
        <w:rPr>
          <w:rFonts w:ascii="Arial" w:cs="Arial" w:eastAsia="Arial" w:hAnsi="Arial"/>
          <w:color w:val="333333"/>
          <w:sz w:val="20"/>
          <w:szCs w:val="20"/>
        </w:rPr>
        <w:t xml:space="preserve">    14.5  </w:t>
      </w:r>
      <w:r>
        <w:rPr>
          <w:rFonts w:ascii="Arial" w:cs="Arial" w:eastAsia="Arial" w:hAnsi="Arial"/>
          <w:b w:val="false"/>
          <w:bCs w:val="false"/>
          <w:color w:val="333333"/>
          <w:sz w:val="20"/>
          <w:szCs w:val="20"/>
        </w:rPr>
        <w:t xml:space="preserve">Pitting Corrosion and PREN</w:t>
      </w:r>
    </w:p>
    <w:p>
      <w:pPr>
        <w:tabs>
          <w:tab w:val="right" w:pos="8200" w:leader="dot"/>
        </w:tabs>
        <w:spacing w:after="30" w:before="40"/>
      </w:pPr>
      <w:r>
        <w:rPr>
          <w:rFonts w:ascii="Arial" w:cs="Arial" w:eastAsia="Arial" w:hAnsi="Arial"/>
          <w:color w:val="333333"/>
          <w:sz w:val="20"/>
          <w:szCs w:val="20"/>
        </w:rPr>
        <w:t xml:space="preserve">    14.6  </w:t>
      </w:r>
      <w:r>
        <w:rPr>
          <w:rFonts w:ascii="Arial" w:cs="Arial" w:eastAsia="Arial" w:hAnsi="Arial"/>
          <w:b w:val="false"/>
          <w:bCs w:val="false"/>
          <w:color w:val="333333"/>
          <w:sz w:val="20"/>
          <w:szCs w:val="20"/>
        </w:rPr>
        <w:t xml:space="preserve">Crevice Corrosion and Dead Legs</w:t>
      </w:r>
    </w:p>
    <w:p>
      <w:pPr>
        <w:tabs>
          <w:tab w:val="right" w:pos="8200" w:leader="dot"/>
        </w:tabs>
        <w:spacing w:after="30" w:before="40"/>
      </w:pPr>
      <w:r>
        <w:rPr>
          <w:rFonts w:ascii="Arial" w:cs="Arial" w:eastAsia="Arial" w:hAnsi="Arial"/>
          <w:color w:val="333333"/>
          <w:sz w:val="20"/>
          <w:szCs w:val="20"/>
        </w:rPr>
        <w:t xml:space="preserve">    14.7  </w:t>
      </w:r>
      <w:r>
        <w:rPr>
          <w:rFonts w:ascii="Arial" w:cs="Arial" w:eastAsia="Arial" w:hAnsi="Arial"/>
          <w:b w:val="false"/>
          <w:bCs w:val="false"/>
          <w:color w:val="333333"/>
          <w:sz w:val="20"/>
          <w:szCs w:val="20"/>
        </w:rPr>
        <w:t xml:space="preserve">Intergranular Corrosion and SS 316L</w:t>
      </w:r>
    </w:p>
    <w:p>
      <w:pPr>
        <w:tabs>
          <w:tab w:val="right" w:pos="8200" w:leader="dot"/>
        </w:tabs>
        <w:spacing w:after="30" w:before="40"/>
      </w:pPr>
      <w:r>
        <w:rPr>
          <w:rFonts w:ascii="Arial" w:cs="Arial" w:eastAsia="Arial" w:hAnsi="Arial"/>
          <w:color w:val="333333"/>
          <w:sz w:val="20"/>
          <w:szCs w:val="20"/>
        </w:rPr>
        <w:t xml:space="preserve">    14.8  </w:t>
      </w:r>
      <w:r>
        <w:rPr>
          <w:rFonts w:ascii="Arial" w:cs="Arial" w:eastAsia="Arial" w:hAnsi="Arial"/>
          <w:b w:val="false"/>
          <w:bCs w:val="false"/>
          <w:color w:val="333333"/>
          <w:sz w:val="20"/>
          <w:szCs w:val="20"/>
        </w:rPr>
        <w:t xml:space="preserve">Stress Corrosion Cracking</w:t>
      </w:r>
    </w:p>
    <w:p>
      <w:pPr>
        <w:tabs>
          <w:tab w:val="right" w:pos="8200" w:leader="dot"/>
        </w:tabs>
        <w:spacing w:after="30" w:before="40"/>
      </w:pPr>
      <w:r>
        <w:rPr>
          <w:rFonts w:ascii="Arial" w:cs="Arial" w:eastAsia="Arial" w:hAnsi="Arial"/>
          <w:color w:val="333333"/>
          <w:sz w:val="20"/>
          <w:szCs w:val="20"/>
        </w:rPr>
        <w:t xml:space="preserve">    14.9  </w:t>
      </w:r>
      <w:r>
        <w:rPr>
          <w:rFonts w:ascii="Arial" w:cs="Arial" w:eastAsia="Arial" w:hAnsi="Arial"/>
          <w:b w:val="false"/>
          <w:bCs w:val="false"/>
          <w:color w:val="333333"/>
          <w:sz w:val="20"/>
          <w:szCs w:val="20"/>
        </w:rPr>
        <w:t xml:space="preserve">Erosion-Corrosion</w:t>
      </w:r>
    </w:p>
    <w:p>
      <w:pPr>
        <w:tabs>
          <w:tab w:val="right" w:pos="8200" w:leader="dot"/>
        </w:tabs>
        <w:spacing w:after="30" w:before="40"/>
      </w:pPr>
      <w:r>
        <w:rPr>
          <w:rFonts w:ascii="Arial" w:cs="Arial" w:eastAsia="Arial" w:hAnsi="Arial"/>
          <w:color w:val="333333"/>
          <w:sz w:val="20"/>
          <w:szCs w:val="20"/>
        </w:rPr>
        <w:t xml:space="preserve">    14.10  </w:t>
      </w:r>
      <w:r>
        <w:rPr>
          <w:rFonts w:ascii="Arial" w:cs="Arial" w:eastAsia="Arial" w:hAnsi="Arial"/>
          <w:b w:val="false"/>
          <w:bCs w:val="false"/>
          <w:color w:val="333333"/>
          <w:sz w:val="20"/>
          <w:szCs w:val="20"/>
        </w:rPr>
        <w:t xml:space="preserve">Corrosion Control Methods</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15  </w:t>
      </w:r>
      <w:r>
        <w:rPr>
          <w:rFonts w:ascii="Arial" w:cs="Arial" w:eastAsia="Arial" w:hAnsi="Arial"/>
          <w:b/>
          <w:bCs/>
          <w:color w:val="1F4E79"/>
          <w:sz w:val="20"/>
          <w:szCs w:val="20"/>
        </w:rPr>
        <w:t xml:space="preserve">Waste Management in Pharmaceutical Manufacturing</w:t>
      </w:r>
    </w:p>
    <w:p>
      <w:pPr>
        <w:tabs>
          <w:tab w:val="right" w:pos="8200" w:leader="dot"/>
        </w:tabs>
        <w:spacing w:after="30" w:before="40"/>
      </w:pPr>
      <w:r>
        <w:rPr>
          <w:rFonts w:ascii="Arial" w:cs="Arial" w:eastAsia="Arial" w:hAnsi="Arial"/>
          <w:color w:val="333333"/>
          <w:sz w:val="20"/>
          <w:szCs w:val="20"/>
        </w:rPr>
        <w:t xml:space="preserve">    15.1  </w:t>
      </w:r>
      <w:r>
        <w:rPr>
          <w:rFonts w:ascii="Arial" w:cs="Arial" w:eastAsia="Arial" w:hAnsi="Arial"/>
          <w:b w:val="false"/>
          <w:bCs w:val="false"/>
          <w:color w:val="333333"/>
          <w:sz w:val="20"/>
          <w:szCs w:val="20"/>
        </w:rPr>
        <w:t xml:space="preserve">Classification of Pharmaceutical Waste</w:t>
      </w:r>
    </w:p>
    <w:p>
      <w:pPr>
        <w:tabs>
          <w:tab w:val="right" w:pos="8200" w:leader="dot"/>
        </w:tabs>
        <w:spacing w:after="30" w:before="40"/>
      </w:pPr>
      <w:r>
        <w:rPr>
          <w:rFonts w:ascii="Arial" w:cs="Arial" w:eastAsia="Arial" w:hAnsi="Arial"/>
          <w:color w:val="333333"/>
          <w:sz w:val="20"/>
          <w:szCs w:val="20"/>
        </w:rPr>
        <w:t xml:space="preserve">    15.2  </w:t>
      </w:r>
      <w:r>
        <w:rPr>
          <w:rFonts w:ascii="Arial" w:cs="Arial" w:eastAsia="Arial" w:hAnsi="Arial"/>
          <w:b w:val="false"/>
          <w:bCs w:val="false"/>
          <w:color w:val="333333"/>
          <w:sz w:val="20"/>
          <w:szCs w:val="20"/>
        </w:rPr>
        <w:t xml:space="preserve">Regulatory Framework — India</w:t>
      </w:r>
    </w:p>
    <w:p>
      <w:pPr>
        <w:tabs>
          <w:tab w:val="right" w:pos="8200" w:leader="dot"/>
        </w:tabs>
        <w:spacing w:after="30" w:before="40"/>
      </w:pPr>
      <w:r>
        <w:rPr>
          <w:rFonts w:ascii="Arial" w:cs="Arial" w:eastAsia="Arial" w:hAnsi="Arial"/>
          <w:color w:val="333333"/>
          <w:sz w:val="20"/>
          <w:szCs w:val="20"/>
        </w:rPr>
        <w:t xml:space="preserve">    15.3  </w:t>
      </w:r>
      <w:r>
        <w:rPr>
          <w:rFonts w:ascii="Arial" w:cs="Arial" w:eastAsia="Arial" w:hAnsi="Arial"/>
          <w:b w:val="false"/>
          <w:bCs w:val="false"/>
          <w:color w:val="333333"/>
          <w:sz w:val="20"/>
          <w:szCs w:val="20"/>
        </w:rPr>
        <w:t xml:space="preserve">Pharmaceutical Solid Waste Management</w:t>
      </w:r>
    </w:p>
    <w:p>
      <w:pPr>
        <w:tabs>
          <w:tab w:val="right" w:pos="8200" w:leader="dot"/>
        </w:tabs>
        <w:spacing w:after="30" w:before="40"/>
      </w:pPr>
      <w:r>
        <w:rPr>
          <w:rFonts w:ascii="Arial" w:cs="Arial" w:eastAsia="Arial" w:hAnsi="Arial"/>
          <w:color w:val="333333"/>
          <w:sz w:val="20"/>
          <w:szCs w:val="20"/>
        </w:rPr>
        <w:t xml:space="preserve">    15.4  </w:t>
      </w:r>
      <w:r>
        <w:rPr>
          <w:rFonts w:ascii="Arial" w:cs="Arial" w:eastAsia="Arial" w:hAnsi="Arial"/>
          <w:b w:val="false"/>
          <w:bCs w:val="false"/>
          <w:color w:val="333333"/>
          <w:sz w:val="20"/>
          <w:szCs w:val="20"/>
        </w:rPr>
        <w:t xml:space="preserve">Effluent Treatment Plant (ETP) — Pharmaceutical Design</w:t>
      </w:r>
    </w:p>
    <w:p>
      <w:pPr>
        <w:tabs>
          <w:tab w:val="right" w:pos="8200" w:leader="dot"/>
        </w:tabs>
        <w:spacing w:after="30" w:before="40"/>
      </w:pPr>
      <w:r>
        <w:rPr>
          <w:rFonts w:ascii="Arial" w:cs="Arial" w:eastAsia="Arial" w:hAnsi="Arial"/>
          <w:color w:val="333333"/>
          <w:sz w:val="20"/>
          <w:szCs w:val="20"/>
        </w:rPr>
        <w:t xml:space="preserve">    15.5  </w:t>
      </w:r>
      <w:r>
        <w:rPr>
          <w:rFonts w:ascii="Arial" w:cs="Arial" w:eastAsia="Arial" w:hAnsi="Arial"/>
          <w:b w:val="false"/>
          <w:bCs w:val="false"/>
          <w:color w:val="333333"/>
          <w:sz w:val="20"/>
          <w:szCs w:val="20"/>
        </w:rPr>
        <w:t xml:space="preserve">Zero Liquid Discharge (ZLD)</w:t>
      </w:r>
    </w:p>
    <w:p>
      <w:pPr>
        <w:tabs>
          <w:tab w:val="right" w:pos="8200" w:leader="dot"/>
        </w:tabs>
        <w:spacing w:after="30" w:before="40"/>
      </w:pPr>
      <w:r>
        <w:rPr>
          <w:rFonts w:ascii="Arial" w:cs="Arial" w:eastAsia="Arial" w:hAnsi="Arial"/>
          <w:color w:val="333333"/>
          <w:sz w:val="20"/>
          <w:szCs w:val="20"/>
        </w:rPr>
        <w:t xml:space="preserve">    15.6  </w:t>
      </w:r>
      <w:r>
        <w:rPr>
          <w:rFonts w:ascii="Arial" w:cs="Arial" w:eastAsia="Arial" w:hAnsi="Arial"/>
          <w:b w:val="false"/>
          <w:bCs w:val="false"/>
          <w:color w:val="333333"/>
          <w:sz w:val="20"/>
          <w:szCs w:val="20"/>
        </w:rPr>
        <w:t xml:space="preserve">Solvent Recovery</w:t>
      </w:r>
    </w:p>
    <w:p>
      <w:pPr>
        <w:tabs>
          <w:tab w:val="right" w:pos="8200" w:leader="dot"/>
        </w:tabs>
        <w:spacing w:after="30" w:before="40"/>
      </w:pPr>
      <w:r>
        <w:rPr>
          <w:rFonts w:ascii="Arial" w:cs="Arial" w:eastAsia="Arial" w:hAnsi="Arial"/>
          <w:color w:val="333333"/>
          <w:sz w:val="20"/>
          <w:szCs w:val="20"/>
        </w:rPr>
        <w:t xml:space="preserve">    15.7  </w:t>
      </w:r>
      <w:r>
        <w:rPr>
          <w:rFonts w:ascii="Arial" w:cs="Arial" w:eastAsia="Arial" w:hAnsi="Arial"/>
          <w:b w:val="false"/>
          <w:bCs w:val="false"/>
          <w:color w:val="333333"/>
          <w:sz w:val="20"/>
          <w:szCs w:val="20"/>
        </w:rPr>
        <w:t xml:space="preserve">Green Pharmaceutical Engineering — 3R, PMI, E-Factor</w:t>
      </w:r>
    </w:p>
    <w:p>
      <w:pPr>
        <w:spacing w:after="60" w:before="60"/>
      </w:pPr>
      <w:r>
        <w:t xml:space="preserve"/>
      </w:r>
    </w:p>
    <w:p>
      <w:pPr>
        <w:shd w:fill="1F4E79" w:val="clear"/>
        <w:spacing w:after="100" w:before="200"/>
        <w:jc w:val="center"/>
      </w:pPr>
      <w:r>
        <w:rPr>
          <w:rFonts w:ascii="Arial" w:cs="Arial" w:eastAsia="Arial" w:hAnsi="Arial"/>
          <w:b/>
          <w:bCs/>
          <w:color w:val="FFFFFF"/>
          <w:sz w:val="22"/>
          <w:szCs w:val="22"/>
        </w:rPr>
        <w:t xml:space="preserve">  UNIT V — FLUID MECHANICS AND FLOW MEASUREMENT  </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16  </w:t>
      </w:r>
      <w:r>
        <w:rPr>
          <w:rFonts w:ascii="Arial" w:cs="Arial" w:eastAsia="Arial" w:hAnsi="Arial"/>
          <w:b/>
          <w:bCs/>
          <w:color w:val="1F4E79"/>
          <w:sz w:val="20"/>
          <w:szCs w:val="20"/>
        </w:rPr>
        <w:t xml:space="preserve">Fluid Flow — Theory, Equations, and Pharmaceutical Applications</w:t>
      </w:r>
    </w:p>
    <w:p>
      <w:pPr>
        <w:tabs>
          <w:tab w:val="right" w:pos="8200" w:leader="dot"/>
        </w:tabs>
        <w:spacing w:after="30" w:before="40"/>
      </w:pPr>
      <w:r>
        <w:rPr>
          <w:rFonts w:ascii="Arial" w:cs="Arial" w:eastAsia="Arial" w:hAnsi="Arial"/>
          <w:color w:val="333333"/>
          <w:sz w:val="20"/>
          <w:szCs w:val="20"/>
        </w:rPr>
        <w:t xml:space="preserve">    16.1  </w:t>
      </w:r>
      <w:r>
        <w:rPr>
          <w:rFonts w:ascii="Arial" w:cs="Arial" w:eastAsia="Arial" w:hAnsi="Arial"/>
          <w:b w:val="false"/>
          <w:bCs w:val="false"/>
          <w:color w:val="333333"/>
          <w:sz w:val="20"/>
          <w:szCs w:val="20"/>
        </w:rPr>
        <w:t xml:space="preserve">Types of Fluid Flow — Laminar, Turbulent, Reynolds Number</w:t>
      </w:r>
    </w:p>
    <w:p>
      <w:pPr>
        <w:tabs>
          <w:tab w:val="right" w:pos="8200" w:leader="dot"/>
        </w:tabs>
        <w:spacing w:after="30" w:before="40"/>
      </w:pPr>
      <w:r>
        <w:rPr>
          <w:rFonts w:ascii="Arial" w:cs="Arial" w:eastAsia="Arial" w:hAnsi="Arial"/>
          <w:color w:val="333333"/>
          <w:sz w:val="20"/>
          <w:szCs w:val="20"/>
        </w:rPr>
        <w:t xml:space="preserve">    16.2  </w:t>
      </w:r>
      <w:r>
        <w:rPr>
          <w:rFonts w:ascii="Arial" w:cs="Arial" w:eastAsia="Arial" w:hAnsi="Arial"/>
          <w:b w:val="false"/>
          <w:bCs w:val="false"/>
          <w:color w:val="333333"/>
          <w:sz w:val="20"/>
          <w:szCs w:val="20"/>
        </w:rPr>
        <w:t xml:space="preserve">Bernoulli's Equation</w:t>
      </w:r>
    </w:p>
    <w:p>
      <w:pPr>
        <w:tabs>
          <w:tab w:val="right" w:pos="8200" w:leader="dot"/>
        </w:tabs>
        <w:spacing w:after="30" w:before="40"/>
      </w:pPr>
      <w:r>
        <w:rPr>
          <w:rFonts w:ascii="Arial" w:cs="Arial" w:eastAsia="Arial" w:hAnsi="Arial"/>
          <w:color w:val="333333"/>
          <w:sz w:val="20"/>
          <w:szCs w:val="20"/>
        </w:rPr>
        <w:t xml:space="preserve">    16.3  </w:t>
      </w:r>
      <w:r>
        <w:rPr>
          <w:rFonts w:ascii="Arial" w:cs="Arial" w:eastAsia="Arial" w:hAnsi="Arial"/>
          <w:b w:val="false"/>
          <w:bCs w:val="false"/>
          <w:color w:val="333333"/>
          <w:sz w:val="20"/>
          <w:szCs w:val="20"/>
        </w:rPr>
        <w:t xml:space="preserve">Hagen-Poiseuille Equation — Laminar Flow</w:t>
      </w:r>
    </w:p>
    <w:p>
      <w:pPr>
        <w:tabs>
          <w:tab w:val="right" w:pos="8200" w:leader="dot"/>
        </w:tabs>
        <w:spacing w:after="30" w:before="40"/>
      </w:pPr>
      <w:r>
        <w:rPr>
          <w:rFonts w:ascii="Arial" w:cs="Arial" w:eastAsia="Arial" w:hAnsi="Arial"/>
          <w:color w:val="333333"/>
          <w:sz w:val="20"/>
          <w:szCs w:val="20"/>
        </w:rPr>
        <w:t xml:space="preserve">    16.4  </w:t>
      </w:r>
      <w:r>
        <w:rPr>
          <w:rFonts w:ascii="Arial" w:cs="Arial" w:eastAsia="Arial" w:hAnsi="Arial"/>
          <w:b w:val="false"/>
          <w:bCs w:val="false"/>
          <w:color w:val="333333"/>
          <w:sz w:val="20"/>
          <w:szCs w:val="20"/>
        </w:rPr>
        <w:t xml:space="preserve">Darcy-Weisbach Equation — Friction Losses</w:t>
      </w:r>
    </w:p>
    <w:p>
      <w:pPr>
        <w:tabs>
          <w:tab w:val="right" w:pos="8200" w:leader="dot"/>
        </w:tabs>
        <w:spacing w:after="30" w:before="40"/>
      </w:pPr>
      <w:r>
        <w:rPr>
          <w:rFonts w:ascii="Arial" w:cs="Arial" w:eastAsia="Arial" w:hAnsi="Arial"/>
          <w:color w:val="333333"/>
          <w:sz w:val="20"/>
          <w:szCs w:val="20"/>
        </w:rPr>
        <w:t xml:space="preserve">    16.5  </w:t>
      </w:r>
      <w:r>
        <w:rPr>
          <w:rFonts w:ascii="Arial" w:cs="Arial" w:eastAsia="Arial" w:hAnsi="Arial"/>
          <w:b w:val="false"/>
          <w:bCs w:val="false"/>
          <w:color w:val="333333"/>
          <w:sz w:val="20"/>
          <w:szCs w:val="20"/>
        </w:rPr>
        <w:t xml:space="preserve">Centrifugal Pumps and NPSH</w:t>
      </w:r>
    </w:p>
    <w:p>
      <w:pPr>
        <w:tabs>
          <w:tab w:val="right" w:pos="8200" w:leader="dot"/>
        </w:tabs>
        <w:spacing w:after="30" w:before="40"/>
      </w:pPr>
      <w:r>
        <w:rPr>
          <w:rFonts w:ascii="Arial" w:cs="Arial" w:eastAsia="Arial" w:hAnsi="Arial"/>
          <w:color w:val="333333"/>
          <w:sz w:val="20"/>
          <w:szCs w:val="20"/>
        </w:rPr>
        <w:t xml:space="preserve">    16.6  </w:t>
      </w:r>
      <w:r>
        <w:rPr>
          <w:rFonts w:ascii="Arial" w:cs="Arial" w:eastAsia="Arial" w:hAnsi="Arial"/>
          <w:b w:val="false"/>
          <w:bCs w:val="false"/>
          <w:color w:val="333333"/>
          <w:sz w:val="20"/>
          <w:szCs w:val="20"/>
        </w:rPr>
        <w:t xml:space="preserve">Positive Displacement Pumps — Gear, Lobe, Peristaltic, Diaphragm</w:t>
      </w:r>
    </w:p>
    <w:p>
      <w:pPr>
        <w:tabs>
          <w:tab w:val="right" w:pos="8200" w:leader="dot"/>
        </w:tabs>
        <w:spacing w:after="30" w:before="40"/>
      </w:pPr>
      <w:r>
        <w:rPr>
          <w:rFonts w:ascii="Arial" w:cs="Arial" w:eastAsia="Arial" w:hAnsi="Arial"/>
          <w:color w:val="333333"/>
          <w:sz w:val="20"/>
          <w:szCs w:val="20"/>
        </w:rPr>
        <w:t xml:space="preserve">    16.7  </w:t>
      </w:r>
      <w:r>
        <w:rPr>
          <w:rFonts w:ascii="Arial" w:cs="Arial" w:eastAsia="Arial" w:hAnsi="Arial"/>
          <w:b w:val="false"/>
          <w:bCs w:val="false"/>
          <w:color w:val="333333"/>
          <w:sz w:val="20"/>
          <w:szCs w:val="20"/>
        </w:rPr>
        <w:t xml:space="preserve">Pump Selection Guide for Pharmaceutical Applications</w:t>
      </w:r>
    </w:p>
    <w:p>
      <w:pPr>
        <w:tabs>
          <w:tab w:val="right" w:pos="8200" w:leader="dot"/>
        </w:tabs>
        <w:spacing w:after="30" w:before="40"/>
      </w:pPr>
      <w:r>
        <w:rPr>
          <w:rFonts w:ascii="Arial" w:cs="Arial" w:eastAsia="Arial" w:hAnsi="Arial"/>
          <w:color w:val="333333"/>
          <w:sz w:val="20"/>
          <w:szCs w:val="20"/>
        </w:rPr>
        <w:t xml:space="preserve">    16.8  </w:t>
      </w:r>
      <w:r>
        <w:rPr>
          <w:rFonts w:ascii="Arial" w:cs="Arial" w:eastAsia="Arial" w:hAnsi="Arial"/>
          <w:b w:val="false"/>
          <w:bCs w:val="false"/>
          <w:color w:val="333333"/>
          <w:sz w:val="20"/>
          <w:szCs w:val="20"/>
        </w:rPr>
        <w:t xml:space="preserve">Pharmaceutical Piping Design — Velocity and Pipe Sizing</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Ch 17  </w:t>
      </w:r>
      <w:r>
        <w:rPr>
          <w:rFonts w:ascii="Arial" w:cs="Arial" w:eastAsia="Arial" w:hAnsi="Arial"/>
          <w:b/>
          <w:bCs/>
          <w:color w:val="1F4E79"/>
          <w:sz w:val="20"/>
          <w:szCs w:val="20"/>
        </w:rPr>
        <w:t xml:space="preserve">Flow Measurement — Instruments and Pharmaceutical Applications</w:t>
      </w:r>
    </w:p>
    <w:p>
      <w:pPr>
        <w:tabs>
          <w:tab w:val="right" w:pos="8200" w:leader="dot"/>
        </w:tabs>
        <w:spacing w:after="30" w:before="40"/>
      </w:pPr>
      <w:r>
        <w:rPr>
          <w:rFonts w:ascii="Arial" w:cs="Arial" w:eastAsia="Arial" w:hAnsi="Arial"/>
          <w:color w:val="333333"/>
          <w:sz w:val="20"/>
          <w:szCs w:val="20"/>
        </w:rPr>
        <w:t xml:space="preserve">    17.1  </w:t>
      </w:r>
      <w:r>
        <w:rPr>
          <w:rFonts w:ascii="Arial" w:cs="Arial" w:eastAsia="Arial" w:hAnsi="Arial"/>
          <w:b w:val="false"/>
          <w:bCs w:val="false"/>
          <w:color w:val="333333"/>
          <w:sz w:val="20"/>
          <w:szCs w:val="20"/>
        </w:rPr>
        <w:t xml:space="preserve">Introduction to Flow Measurement in Pharmaceutical Manufacturing</w:t>
      </w:r>
    </w:p>
    <w:p>
      <w:pPr>
        <w:tabs>
          <w:tab w:val="right" w:pos="8200" w:leader="dot"/>
        </w:tabs>
        <w:spacing w:after="30" w:before="40"/>
      </w:pPr>
      <w:r>
        <w:rPr>
          <w:rFonts w:ascii="Arial" w:cs="Arial" w:eastAsia="Arial" w:hAnsi="Arial"/>
          <w:color w:val="333333"/>
          <w:sz w:val="20"/>
          <w:szCs w:val="20"/>
        </w:rPr>
        <w:t xml:space="preserve">    17.2  </w:t>
      </w:r>
      <w:r>
        <w:rPr>
          <w:rFonts w:ascii="Arial" w:cs="Arial" w:eastAsia="Arial" w:hAnsi="Arial"/>
          <w:b w:val="false"/>
          <w:bCs w:val="false"/>
          <w:color w:val="333333"/>
          <w:sz w:val="20"/>
          <w:szCs w:val="20"/>
        </w:rPr>
        <w:t xml:space="preserve">Venturimeter</w:t>
      </w:r>
    </w:p>
    <w:p>
      <w:pPr>
        <w:tabs>
          <w:tab w:val="right" w:pos="8200" w:leader="dot"/>
        </w:tabs>
        <w:spacing w:after="30" w:before="40"/>
      </w:pPr>
      <w:r>
        <w:rPr>
          <w:rFonts w:ascii="Arial" w:cs="Arial" w:eastAsia="Arial" w:hAnsi="Arial"/>
          <w:color w:val="333333"/>
          <w:sz w:val="20"/>
          <w:szCs w:val="20"/>
        </w:rPr>
        <w:t xml:space="preserve">    17.3  </w:t>
      </w:r>
      <w:r>
        <w:rPr>
          <w:rFonts w:ascii="Arial" w:cs="Arial" w:eastAsia="Arial" w:hAnsi="Arial"/>
          <w:b w:val="false"/>
          <w:bCs w:val="false"/>
          <w:color w:val="333333"/>
          <w:sz w:val="20"/>
          <w:szCs w:val="20"/>
        </w:rPr>
        <w:t xml:space="preserve">Orifice Meter</w:t>
      </w:r>
    </w:p>
    <w:p>
      <w:pPr>
        <w:tabs>
          <w:tab w:val="right" w:pos="8200" w:leader="dot"/>
        </w:tabs>
        <w:spacing w:after="30" w:before="40"/>
      </w:pPr>
      <w:r>
        <w:rPr>
          <w:rFonts w:ascii="Arial" w:cs="Arial" w:eastAsia="Arial" w:hAnsi="Arial"/>
          <w:color w:val="333333"/>
          <w:sz w:val="20"/>
          <w:szCs w:val="20"/>
        </w:rPr>
        <w:t xml:space="preserve">    17.4  </w:t>
      </w:r>
      <w:r>
        <w:rPr>
          <w:rFonts w:ascii="Arial" w:cs="Arial" w:eastAsia="Arial" w:hAnsi="Arial"/>
          <w:b w:val="false"/>
          <w:bCs w:val="false"/>
          <w:color w:val="333333"/>
          <w:sz w:val="20"/>
          <w:szCs w:val="20"/>
        </w:rPr>
        <w:t xml:space="preserve">Rotameter (Variable Area Meter)</w:t>
      </w:r>
    </w:p>
    <w:p>
      <w:pPr>
        <w:tabs>
          <w:tab w:val="right" w:pos="8200" w:leader="dot"/>
        </w:tabs>
        <w:spacing w:after="30" w:before="40"/>
      </w:pPr>
      <w:r>
        <w:rPr>
          <w:rFonts w:ascii="Arial" w:cs="Arial" w:eastAsia="Arial" w:hAnsi="Arial"/>
          <w:color w:val="333333"/>
          <w:sz w:val="20"/>
          <w:szCs w:val="20"/>
        </w:rPr>
        <w:t xml:space="preserve">    17.5  </w:t>
      </w:r>
      <w:r>
        <w:rPr>
          <w:rFonts w:ascii="Arial" w:cs="Arial" w:eastAsia="Arial" w:hAnsi="Arial"/>
          <w:b w:val="false"/>
          <w:bCs w:val="false"/>
          <w:color w:val="333333"/>
          <w:sz w:val="20"/>
          <w:szCs w:val="20"/>
        </w:rPr>
        <w:t xml:space="preserve">Pitot Tube</w:t>
      </w:r>
    </w:p>
    <w:p>
      <w:pPr>
        <w:tabs>
          <w:tab w:val="right" w:pos="8200" w:leader="dot"/>
        </w:tabs>
        <w:spacing w:after="30" w:before="40"/>
      </w:pPr>
      <w:r>
        <w:rPr>
          <w:rFonts w:ascii="Arial" w:cs="Arial" w:eastAsia="Arial" w:hAnsi="Arial"/>
          <w:color w:val="333333"/>
          <w:sz w:val="20"/>
          <w:szCs w:val="20"/>
        </w:rPr>
        <w:t xml:space="preserve">    17.6  </w:t>
      </w:r>
      <w:r>
        <w:rPr>
          <w:rFonts w:ascii="Arial" w:cs="Arial" w:eastAsia="Arial" w:hAnsi="Arial"/>
          <w:b w:val="false"/>
          <w:bCs w:val="false"/>
          <w:color w:val="333333"/>
          <w:sz w:val="20"/>
          <w:szCs w:val="20"/>
        </w:rPr>
        <w:t xml:space="preserve">Electromagnetic and Coriolis Flowmeters</w:t>
      </w:r>
    </w:p>
    <w:p>
      <w:pPr>
        <w:tabs>
          <w:tab w:val="right" w:pos="8200" w:leader="dot"/>
        </w:tabs>
        <w:spacing w:after="30" w:before="40"/>
      </w:pPr>
      <w:r>
        <w:rPr>
          <w:rFonts w:ascii="Arial" w:cs="Arial" w:eastAsia="Arial" w:hAnsi="Arial"/>
          <w:color w:val="333333"/>
          <w:sz w:val="20"/>
          <w:szCs w:val="20"/>
        </w:rPr>
        <w:t xml:space="preserve">    17.7  </w:t>
      </w:r>
      <w:r>
        <w:rPr>
          <w:rFonts w:ascii="Arial" w:cs="Arial" w:eastAsia="Arial" w:hAnsi="Arial"/>
          <w:b w:val="false"/>
          <w:bCs w:val="false"/>
          <w:color w:val="333333"/>
          <w:sz w:val="20"/>
          <w:szCs w:val="20"/>
        </w:rPr>
        <w:t xml:space="preserve">Comparison of All Flow Measurement Instruments</w:t>
      </w:r>
    </w:p>
    <w:p>
      <w:pPr>
        <w:spacing w:after="60" w:before="60"/>
      </w:pPr>
      <w:r>
        <w:t xml:space="preserve"/>
      </w:r>
    </w:p>
    <w:p>
      <w:pPr>
        <w:shd w:fill="1F4E79" w:val="clear"/>
        <w:spacing w:after="100" w:before="200"/>
        <w:jc w:val="center"/>
      </w:pPr>
      <w:r>
        <w:rPr>
          <w:rFonts w:ascii="Arial" w:cs="Arial" w:eastAsia="Arial" w:hAnsi="Arial"/>
          <w:b/>
          <w:bCs/>
          <w:color w:val="FFFFFF"/>
          <w:sz w:val="22"/>
          <w:szCs w:val="22"/>
        </w:rPr>
        <w:t xml:space="preserve">  INDEX AND APPENDICES  </w:t>
      </w:r>
    </w:p>
    <w:p>
      <w:pPr>
        <w:spacing w:after="60" w:before="60"/>
      </w:pPr>
      <w:r>
        <w:t xml:space="preserve"/>
      </w:r>
    </w:p>
    <w:p>
      <w:pPr>
        <w:tabs>
          <w:tab w:val="right" w:pos="8200" w:leader="dot"/>
        </w:tabs>
        <w:spacing w:after="60" w:before="80"/>
      </w:pPr>
      <w:r>
        <w:rPr>
          <w:rFonts w:ascii="Arial" w:cs="Arial" w:eastAsia="Arial" w:hAnsi="Arial"/>
          <w:color w:val="1F4E79"/>
          <w:sz w:val="20"/>
          <w:szCs w:val="20"/>
        </w:rPr>
        <w:t xml:space="preserve">  </w:t>
      </w:r>
      <w:r>
        <w:rPr>
          <w:rFonts w:ascii="Arial" w:cs="Arial" w:eastAsia="Arial" w:hAnsi="Arial"/>
          <w:b/>
          <w:bCs/>
          <w:color w:val="1F4E79"/>
          <w:sz w:val="20"/>
          <w:szCs w:val="20"/>
        </w:rPr>
        <w:t xml:space="preserve">Index</w:t>
      </w:r>
    </w:p>
    <w:p>
      <w:pPr>
        <w:tabs>
          <w:tab w:val="right" w:pos="8200" w:leader="dot"/>
        </w:tabs>
        <w:spacing w:after="60" w:before="80"/>
      </w:pPr>
      <w:r>
        <w:rPr>
          <w:rFonts w:ascii="Arial" w:cs="Arial" w:eastAsia="Arial" w:hAnsi="Arial"/>
          <w:color w:val="1F4E79"/>
          <w:sz w:val="20"/>
          <w:szCs w:val="20"/>
        </w:rPr>
        <w:t xml:space="preserve">  </w:t>
      </w:r>
      <w:r>
        <w:rPr>
          <w:rFonts w:ascii="Arial" w:cs="Arial" w:eastAsia="Arial" w:hAnsi="Arial"/>
          <w:b/>
          <w:bCs/>
          <w:color w:val="1F4E79"/>
          <w:sz w:val="20"/>
          <w:szCs w:val="20"/>
        </w:rPr>
        <w:t xml:space="preserve">Appendix A — Pharmacopoeial Sieve Sizes (BSS, IS, US Standards)</w:t>
      </w:r>
    </w:p>
    <w:p>
      <w:pPr>
        <w:tabs>
          <w:tab w:val="right" w:pos="8200" w:leader="dot"/>
        </w:tabs>
        <w:spacing w:after="60" w:before="80"/>
      </w:pPr>
      <w:r>
        <w:rPr>
          <w:rFonts w:ascii="Arial" w:cs="Arial" w:eastAsia="Arial" w:hAnsi="Arial"/>
          <w:color w:val="1F4E79"/>
          <w:sz w:val="20"/>
          <w:szCs w:val="20"/>
        </w:rPr>
        <w:t xml:space="preserve">  </w:t>
      </w:r>
      <w:r>
        <w:rPr>
          <w:rFonts w:ascii="Arial" w:cs="Arial" w:eastAsia="Arial" w:hAnsi="Arial"/>
          <w:b/>
          <w:bCs/>
          <w:color w:val="1F4E79"/>
          <w:sz w:val="20"/>
          <w:szCs w:val="20"/>
        </w:rPr>
        <w:t xml:space="preserve">Appendix B — Psychrometric Data for Water at Standard Pressure</w:t>
      </w:r>
    </w:p>
    <w:p>
      <w:pPr>
        <w:tabs>
          <w:tab w:val="right" w:pos="8200" w:leader="dot"/>
        </w:tabs>
        <w:spacing w:after="60" w:before="80"/>
      </w:pPr>
      <w:r>
        <w:rPr>
          <w:rFonts w:ascii="Arial" w:cs="Arial" w:eastAsia="Arial" w:hAnsi="Arial"/>
          <w:color w:val="1F4E79"/>
          <w:sz w:val="20"/>
          <w:szCs w:val="20"/>
        </w:rPr>
        <w:t xml:space="preserve">  </w:t>
      </w:r>
      <w:r>
        <w:rPr>
          <w:rFonts w:ascii="Arial" w:cs="Arial" w:eastAsia="Arial" w:hAnsi="Arial"/>
          <w:b/>
          <w:bCs/>
          <w:color w:val="1F4E79"/>
          <w:sz w:val="20"/>
          <w:szCs w:val="20"/>
        </w:rPr>
        <w:t xml:space="preserve">Appendix C — Properties of Common Pharmaceutical Solvents</w:t>
      </w:r>
    </w:p>
    <w:p>
      <w:pPr>
        <w:tabs>
          <w:tab w:val="right" w:pos="8200" w:leader="dot"/>
        </w:tabs>
        <w:spacing w:after="60" w:before="80"/>
      </w:pPr>
      <w:r>
        <w:rPr>
          <w:rFonts w:ascii="Arial" w:cs="Arial" w:eastAsia="Arial" w:hAnsi="Arial"/>
          <w:color w:val="1F4E79"/>
          <w:sz w:val="20"/>
          <w:szCs w:val="20"/>
        </w:rPr>
        <w:t xml:space="preserve">  </w:t>
      </w:r>
      <w:r>
        <w:rPr>
          <w:rFonts w:ascii="Arial" w:cs="Arial" w:eastAsia="Arial" w:hAnsi="Arial"/>
          <w:b/>
          <w:bCs/>
          <w:color w:val="1F4E79"/>
          <w:sz w:val="20"/>
          <w:szCs w:val="20"/>
        </w:rPr>
        <w:t xml:space="preserve">Appendix D — Physical Properties of Water (0–100°C)</w:t>
      </w:r>
    </w:p>
    <w:p>
      <w:pPr>
        <w:tabs>
          <w:tab w:val="right" w:pos="8200" w:leader="dot"/>
        </w:tabs>
        <w:spacing w:after="60" w:before="80"/>
      </w:pPr>
      <w:r>
        <w:rPr>
          <w:rFonts w:ascii="Arial" w:cs="Arial" w:eastAsia="Arial" w:hAnsi="Arial"/>
          <w:color w:val="1F4E79"/>
          <w:sz w:val="20"/>
          <w:szCs w:val="20"/>
        </w:rPr>
        <w:t xml:space="preserve">  </w:t>
      </w:r>
      <w:r>
        <w:rPr>
          <w:rFonts w:ascii="Arial" w:cs="Arial" w:eastAsia="Arial" w:hAnsi="Arial"/>
          <w:b/>
          <w:bCs/>
          <w:color w:val="1F4E79"/>
          <w:sz w:val="20"/>
          <w:szCs w:val="20"/>
        </w:rPr>
        <w:t xml:space="preserve">Appendix E — Summary of Key Pharmaceutical Engineering Equations</w:t>
      </w:r>
    </w:p>
    <w:p>
      <w:pPr>
        <w:tabs>
          <w:tab w:val="right" w:pos="8200" w:leader="dot"/>
        </w:tabs>
        <w:spacing w:after="60" w:before="80"/>
      </w:pPr>
      <w:r>
        <w:rPr>
          <w:rFonts w:ascii="Arial" w:cs="Arial" w:eastAsia="Arial" w:hAnsi="Arial"/>
          <w:color w:val="1F4E79"/>
          <w:sz w:val="20"/>
          <w:szCs w:val="20"/>
        </w:rPr>
        <w:t xml:space="preserve">  </w:t>
      </w:r>
      <w:r>
        <w:rPr>
          <w:rFonts w:ascii="Arial" w:cs="Arial" w:eastAsia="Arial" w:hAnsi="Arial"/>
          <w:b/>
          <w:bCs/>
          <w:color w:val="1F4E79"/>
          <w:sz w:val="20"/>
          <w:szCs w:val="20"/>
        </w:rPr>
        <w:t xml:space="preserve">About the Author</w:t>
      </w:r>
    </w:p>
    <w:p>
      <w:r>
        <w:br w:type="page"/>
      </w:r>
    </w:p>
    <w:p>
      <w:pPr>
        <w:pStyle w:val="Heading1"/>
        <w:spacing w:after="200" w:before="400"/>
      </w:pPr>
      <w:r>
        <w:rPr>
          <w:rFonts w:ascii="Arial" w:cs="Arial" w:eastAsia="Arial" w:hAnsi="Arial"/>
          <w:b/>
          <w:bCs/>
          <w:color w:val="1F4E79"/>
          <w:sz w:val="32"/>
          <w:szCs w:val="32"/>
        </w:rPr>
        <w:t xml:space="preserve">About the Author</w:t>
      </w:r>
    </w:p>
    <w:p>
      <w:pPr>
        <w:spacing w:after="60" w:before="60"/>
      </w:pPr>
      <w:r>
        <w:t xml:space="preserve"/>
      </w:r>
    </w:p>
    <w:p>
      <w:pPr>
        <w:spacing w:after="80" w:before="80"/>
        <w:jc w:val="both"/>
      </w:pPr>
      <w:r>
        <w:rPr>
          <w:rFonts w:ascii="Arial" w:cs="Arial" w:eastAsia="Arial" w:hAnsi="Arial"/>
          <w:sz w:val="22"/>
          <w:szCs w:val="22"/>
        </w:rPr>
        <w:t xml:space="preserve">[Author Name] is Professor and Head of the Department of Pharmaceutics at [Institution Name], [City], India. With over 30 years of experience in pharmaceutical sciences education and research, the author has guided hundreds of B.Pharm, M.Pharm, and Ph.D. students through their academic journeys.</w:t>
      </w:r>
    </w:p>
    <w:p>
      <w:pPr>
        <w:spacing w:after="60" w:before="60"/>
      </w:pPr>
      <w:r>
        <w:t xml:space="preserve"/>
      </w:r>
    </w:p>
    <w:p>
      <w:pPr>
        <w:spacing w:after="80" w:before="80"/>
        <w:jc w:val="both"/>
      </w:pPr>
      <w:r>
        <w:rPr>
          <w:rFonts w:ascii="Arial" w:cs="Arial" w:eastAsia="Arial" w:hAnsi="Arial"/>
          <w:sz w:val="22"/>
          <w:szCs w:val="22"/>
        </w:rPr>
        <w:t xml:space="preserve">The author holds M.Pharm and Ph.D. degrees in Pharmaceutics from [University Name] and has been a faculty member since [Year]. Research interests include novel drug delivery systems, pharmaceutical process technology, and the integration of digital learning tools in pharmaceutical education.</w:t>
      </w:r>
    </w:p>
    <w:p>
      <w:pPr>
        <w:spacing w:after="60" w:before="60"/>
      </w:pPr>
      <w:r>
        <w:t xml:space="preserve"/>
      </w:r>
    </w:p>
    <w:p>
      <w:pPr>
        <w:spacing w:after="80" w:before="80"/>
        <w:jc w:val="both"/>
      </w:pPr>
      <w:r>
        <w:rPr>
          <w:rFonts w:ascii="Arial" w:cs="Arial" w:eastAsia="Arial" w:hAnsi="Arial"/>
          <w:sz w:val="22"/>
          <w:szCs w:val="22"/>
        </w:rPr>
        <w:t xml:space="preserve">This textbook is the second of two volumes aligned to the PCI NEP 2020 syllabus — the first, Principles of Biopharmaceutics and Pharmacokinetics, covers BP602T and BP608P for B.Pharm Semester VI.</w:t>
      </w:r>
    </w:p>
    <w:p>
      <w:pPr>
        <w:spacing w:after="60" w:before="60"/>
      </w:pPr>
      <w:r>
        <w:t xml:space="preserve"/>
      </w:r>
    </w:p>
    <w:p>
      <w:pPr>
        <w:spacing w:after="80" w:before="80"/>
        <w:jc w:val="both"/>
      </w:pPr>
      <w:r>
        <w:rPr>
          <w:rFonts w:ascii="Arial" w:cs="Arial" w:eastAsia="Arial" w:hAnsi="Arial"/>
          <w:sz w:val="22"/>
          <w:szCs w:val="22"/>
        </w:rPr>
        <w:t xml:space="preserve">The author can be reached at: [Author Email]</w:t>
      </w:r>
    </w:p>
    <w:p>
      <w:pPr>
        <w:spacing w:after="80" w:before="80"/>
        <w:jc w:val="both"/>
      </w:pPr>
      <w:r>
        <w:rPr>
          <w:rFonts w:ascii="Arial" w:cs="Arial" w:eastAsia="Arial" w:hAnsi="Arial"/>
          <w:sz w:val="22"/>
          <w:szCs w:val="22"/>
        </w:rPr>
        <w:t xml:space="preserve">Digital learning resources: [GitHub URL]</w:t>
      </w:r>
    </w:p>
    <w:p>
      <w:pPr>
        <w:spacing w:after="80" w:before="80"/>
        <w:jc w:val="both"/>
      </w:pPr>
      <w:r>
        <w:rPr>
          <w:rFonts w:ascii="Arial" w:cs="Arial" w:eastAsia="Arial" w:hAnsi="Arial"/>
          <w:sz w:val="22"/>
          <w:szCs w:val="22"/>
        </w:rPr>
        <w:t xml:space="preserve">For institutional orders and licensing: [Contact Information]</w:t>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2026-05-31T04:05:19.512Z</dcterms:created>
  <dcterms:modified xsi:type="dcterms:W3CDTF">2026-05-31T04:05:19.512Z</dcterms:modified>
</cp:coreProperties>
</file>

<file path=docProps/custom.xml><?xml version="1.0" encoding="utf-8"?>
<Properties xmlns="http://schemas.openxmlformats.org/officeDocument/2006/custom-properties" xmlns:vt="http://schemas.openxmlformats.org/officeDocument/2006/docPropsVTypes"/>
</file>