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EDB9" w14:textId="6EAA2879" w:rsidR="00F1274A" w:rsidRDefault="009B2232" w:rsidP="00F1274A">
      <w:pPr>
        <w:jc w:val="center"/>
        <w:rPr>
          <w:rFonts w:ascii="Arial" w:eastAsia="Arial" w:hAnsi="Arial" w:cs="Arial"/>
          <w:i/>
          <w:iCs/>
          <w:color w:val="FFFFFF"/>
          <w:sz w:val="20"/>
          <w:szCs w:val="20"/>
        </w:rPr>
      </w:pPr>
      <w:r w:rsidRPr="009B2232">
        <w:rPr>
          <w:rStyle w:val="BookTitle"/>
          <w:rFonts w:ascii="Bookman Old Style" w:hAnsi="Bookman Old Style"/>
          <w:b/>
          <w:bCs/>
          <w:color w:val="002060"/>
          <w:sz w:val="56"/>
          <w:szCs w:val="56"/>
          <w:u w:val="single"/>
        </w:rPr>
        <w:t>STOCK ANALYSIS REPORT</w:t>
      </w:r>
      <w:r w:rsidR="00F1274A" w:rsidRPr="00F1274A">
        <w:rPr>
          <w:rFonts w:ascii="Arial" w:eastAsia="Arial" w:hAnsi="Arial" w:cs="Arial"/>
          <w:i/>
          <w:iCs/>
          <w:color w:val="FFFFFF"/>
          <w:sz w:val="20"/>
          <w:szCs w:val="20"/>
        </w:rPr>
        <w:t xml:space="preserve"> </w:t>
      </w:r>
      <w:proofErr w:type="gramStart"/>
      <w:r w:rsidR="00F1274A" w:rsidRPr="00F1274A">
        <w:rPr>
          <w:rFonts w:ascii="Arial" w:eastAsia="Arial" w:hAnsi="Arial" w:cs="Arial"/>
          <w:i/>
          <w:iCs/>
          <w:color w:val="FFFFFF"/>
          <w:sz w:val="20"/>
          <w:szCs w:val="20"/>
        </w:rPr>
        <w:t>Analysis  |</w:t>
      </w:r>
      <w:proofErr w:type="gramEnd"/>
      <w:r w:rsidR="00F1274A" w:rsidRPr="00F1274A">
        <w:rPr>
          <w:rFonts w:ascii="Arial" w:eastAsia="Arial" w:hAnsi="Arial" w:cs="Arial"/>
          <w:i/>
          <w:iCs/>
          <w:color w:val="FFFFFF"/>
          <w:sz w:val="20"/>
          <w:szCs w:val="20"/>
        </w:rPr>
        <w:t xml:space="preserve"> </w:t>
      </w:r>
      <w:r w:rsidR="009C6C07" w:rsidRPr="00F1274A">
        <w:rPr>
          <w:rFonts w:cstheme="minorHAnsi"/>
          <w:b/>
          <w:bCs/>
          <w:i/>
          <w:iCs/>
          <w:smallCaps/>
          <w:color w:val="002060"/>
          <w:spacing w:val="5"/>
          <w:sz w:val="28"/>
          <w:szCs w:val="28"/>
          <w:u w:val="single"/>
        </w:rPr>
        <w:t xml:space="preserve">Finance &amp; Investment </w:t>
      </w:r>
      <w:proofErr w:type="gramStart"/>
      <w:r w:rsidR="009C6C07" w:rsidRPr="00F1274A">
        <w:rPr>
          <w:rFonts w:cstheme="minorHAnsi"/>
          <w:b/>
          <w:bCs/>
          <w:i/>
          <w:iCs/>
          <w:smallCaps/>
          <w:color w:val="002060"/>
          <w:spacing w:val="5"/>
          <w:sz w:val="28"/>
          <w:szCs w:val="28"/>
          <w:u w:val="single"/>
        </w:rPr>
        <w:t>Analysis  |</w:t>
      </w:r>
      <w:proofErr w:type="gramEnd"/>
      <w:r w:rsidR="009C6C07" w:rsidRPr="00F1274A">
        <w:rPr>
          <w:rFonts w:cstheme="minorHAnsi"/>
          <w:b/>
          <w:bCs/>
          <w:i/>
          <w:iCs/>
          <w:smallCaps/>
          <w:color w:val="002060"/>
          <w:spacing w:val="5"/>
          <w:sz w:val="28"/>
          <w:szCs w:val="28"/>
          <w:u w:val="single"/>
        </w:rPr>
        <w:t xml:space="preserve">  Code</w:t>
      </w:r>
      <w:r w:rsidR="009C6C07">
        <w:rPr>
          <w:rFonts w:cstheme="minorHAnsi"/>
          <w:b/>
          <w:bCs/>
          <w:i/>
          <w:iCs/>
          <w:smallCaps/>
          <w:color w:val="002060"/>
          <w:spacing w:val="5"/>
          <w:sz w:val="28"/>
          <w:szCs w:val="28"/>
          <w:u w:val="single"/>
        </w:rPr>
        <w:t xml:space="preserve"> </w:t>
      </w:r>
      <w:r w:rsidR="009C6C07" w:rsidRPr="00F1274A">
        <w:rPr>
          <w:rFonts w:cstheme="minorHAnsi"/>
          <w:b/>
          <w:bCs/>
          <w:i/>
          <w:iCs/>
          <w:smallCaps/>
          <w:color w:val="002060"/>
          <w:spacing w:val="5"/>
          <w:sz w:val="28"/>
          <w:szCs w:val="28"/>
          <w:u w:val="single"/>
        </w:rPr>
        <w:t xml:space="preserve">Alpha </w:t>
      </w:r>
      <w:proofErr w:type="gramStart"/>
      <w:r w:rsidR="009C6C07" w:rsidRPr="00F1274A">
        <w:rPr>
          <w:rFonts w:cstheme="minorHAnsi"/>
          <w:b/>
          <w:bCs/>
          <w:i/>
          <w:iCs/>
          <w:smallCaps/>
          <w:color w:val="002060"/>
          <w:spacing w:val="5"/>
          <w:sz w:val="28"/>
          <w:szCs w:val="28"/>
          <w:u w:val="single"/>
        </w:rPr>
        <w:t>Internship  |</w:t>
      </w:r>
      <w:proofErr w:type="gramEnd"/>
      <w:r w:rsidR="009C6C07" w:rsidRPr="00F1274A">
        <w:rPr>
          <w:rFonts w:cstheme="minorHAnsi"/>
          <w:b/>
          <w:bCs/>
          <w:i/>
          <w:iCs/>
          <w:smallCaps/>
          <w:color w:val="002060"/>
          <w:spacing w:val="5"/>
          <w:sz w:val="28"/>
          <w:szCs w:val="28"/>
          <w:u w:val="single"/>
        </w:rPr>
        <w:t xml:space="preserve">  May 2026</w:t>
      </w:r>
      <w:r w:rsidR="00F1274A" w:rsidRPr="00F1274A">
        <w:rPr>
          <w:rFonts w:ascii="Arial" w:eastAsia="Arial" w:hAnsi="Arial" w:cs="Arial"/>
          <w:i/>
          <w:iCs/>
          <w:color w:val="FFFFFF"/>
          <w:sz w:val="20"/>
          <w:szCs w:val="20"/>
        </w:rPr>
        <w:t>Code</w:t>
      </w:r>
      <w:r w:rsidR="00F1274A" w:rsidRPr="00F1274A">
        <w:rPr>
          <w:rFonts w:cstheme="minorHAnsi"/>
          <w:b/>
          <w:bCs/>
          <w:i/>
          <w:iCs/>
          <w:smallCaps/>
          <w:color w:val="002060"/>
          <w:spacing w:val="5"/>
          <w:sz w:val="28"/>
          <w:szCs w:val="28"/>
          <w:u w:val="single"/>
        </w:rPr>
        <w:t xml:space="preserve">  </w:t>
      </w:r>
    </w:p>
    <w:p w14:paraId="107D7FD6" w14:textId="77777777" w:rsidR="00F1274A" w:rsidRDefault="00F1274A" w:rsidP="00F1274A">
      <w:pPr>
        <w:jc w:val="center"/>
        <w:rPr>
          <w:rFonts w:ascii="Arial" w:eastAsia="Arial" w:hAnsi="Arial" w:cs="Arial"/>
          <w:i/>
          <w:iCs/>
          <w:color w:val="FFFFFF"/>
          <w:sz w:val="20"/>
          <w:szCs w:val="20"/>
        </w:rPr>
      </w:pPr>
    </w:p>
    <w:p w14:paraId="080ACE7C" w14:textId="49397999" w:rsidR="00F1274A" w:rsidRPr="00F1274A" w:rsidRDefault="00F1274A" w:rsidP="009C6C07">
      <w:pPr>
        <w:jc w:val="center"/>
        <w:rPr>
          <w:rStyle w:val="BookTitle"/>
          <w:rFonts w:ascii="Cambria Math" w:hAnsi="Cambria Math"/>
          <w:b/>
          <w:bCs/>
          <w:sz w:val="32"/>
          <w:szCs w:val="32"/>
        </w:rPr>
      </w:pPr>
      <w:r w:rsidRPr="00F1274A">
        <w:rPr>
          <w:rStyle w:val="BookTitle"/>
          <w:rFonts w:ascii="Cambria Math" w:hAnsi="Cambria Math"/>
          <w:b/>
          <w:bCs/>
          <w:sz w:val="32"/>
          <w:szCs w:val="32"/>
        </w:rPr>
        <w:t>NAME- Vedanshi Singh</w:t>
      </w:r>
    </w:p>
    <w:p w14:paraId="7A91279A" w14:textId="2058F2DB" w:rsidR="00F1274A" w:rsidRDefault="00F1274A" w:rsidP="00F1274A">
      <w:pPr>
        <w:jc w:val="center"/>
        <w:rPr>
          <w:rStyle w:val="BookTitle"/>
          <w:rFonts w:ascii="Cambria Math" w:hAnsi="Cambria Math"/>
          <w:b/>
          <w:bCs/>
          <w:sz w:val="32"/>
          <w:szCs w:val="32"/>
        </w:rPr>
      </w:pPr>
      <w:r w:rsidRPr="00F1274A">
        <w:rPr>
          <w:rStyle w:val="BookTitle"/>
          <w:rFonts w:ascii="Cambria Math" w:hAnsi="Cambria Math"/>
          <w:b/>
          <w:bCs/>
          <w:sz w:val="32"/>
          <w:szCs w:val="32"/>
        </w:rPr>
        <w:t>Student ID- CA/DF1/64379</w:t>
      </w:r>
    </w:p>
    <w:p w14:paraId="1B04D11B" w14:textId="77777777" w:rsidR="009C6C07" w:rsidRPr="00F1274A" w:rsidRDefault="009C6C07" w:rsidP="00F1274A">
      <w:pPr>
        <w:jc w:val="center"/>
        <w:rPr>
          <w:rStyle w:val="BookTitle"/>
          <w:rFonts w:ascii="Cambria Math" w:hAnsi="Cambria Math"/>
          <w:b/>
          <w:bCs/>
          <w:sz w:val="56"/>
          <w:szCs w:val="56"/>
          <w:u w:val="single"/>
        </w:rPr>
      </w:pPr>
    </w:p>
    <w:p w14:paraId="6F93C709" w14:textId="6F47DBF2" w:rsidR="004A52B8" w:rsidRPr="009C6C07" w:rsidRDefault="004A52B8" w:rsidP="009C6C07">
      <w:pPr>
        <w:pStyle w:val="Heading1"/>
        <w:numPr>
          <w:ilvl w:val="0"/>
          <w:numId w:val="0"/>
        </w:numPr>
        <w:rPr>
          <w:rFonts w:ascii="Times New Roman" w:hAnsi="Times New Roman" w:cs="Times New Roman"/>
          <w:i/>
          <w:iCs/>
          <w:color w:val="002060"/>
          <w:spacing w:val="5"/>
          <w:u w:val="single"/>
        </w:rPr>
      </w:pPr>
      <w:r w:rsidRPr="009C6C07">
        <w:rPr>
          <w:rFonts w:ascii="Times New Roman" w:hAnsi="Times New Roman" w:cs="Times New Roman"/>
          <w:i/>
          <w:iCs/>
          <w:color w:val="002060"/>
        </w:rPr>
        <w:t xml:space="preserve"> Introduction</w:t>
      </w:r>
    </w:p>
    <w:p w14:paraId="178BEAE2" w14:textId="77777777" w:rsidR="00D873CE" w:rsidRDefault="00D873CE" w:rsidP="00D873CE">
      <w:pPr>
        <w:rPr>
          <w:rFonts w:ascii="Cambria Math" w:hAnsi="Cambria Math"/>
          <w:i/>
          <w:iCs/>
          <w:color w:val="000000" w:themeColor="text1"/>
          <w:sz w:val="24"/>
          <w:szCs w:val="24"/>
        </w:rPr>
      </w:pPr>
      <w:r w:rsidRPr="00D873CE">
        <w:rPr>
          <w:rFonts w:ascii="Cambria Math" w:hAnsi="Cambria Math"/>
          <w:i/>
          <w:iCs/>
          <w:color w:val="000000" w:themeColor="text1"/>
          <w:sz w:val="24"/>
          <w:szCs w:val="24"/>
        </w:rPr>
        <w:t>The following report includes an analysis of three big Indian stocks listed on NSE and BSE, that is Reliance Industries Ltd (RELIANCE), Tata Consultancy Services (TCS) and Infosys Ltd (INFY). To evaluate those three stocks, it looks at share price movements, valuation ratios, profitability measures and market performance.</w:t>
      </w:r>
    </w:p>
    <w:p w14:paraId="397DD798" w14:textId="77777777" w:rsidR="00B30BD3" w:rsidRPr="00D873CE" w:rsidRDefault="00B30BD3" w:rsidP="00D873CE">
      <w:pPr>
        <w:rPr>
          <w:rFonts w:ascii="Cambria Math" w:hAnsi="Cambria Math"/>
          <w:i/>
          <w:iCs/>
          <w:color w:val="000000" w:themeColor="text1"/>
          <w:sz w:val="24"/>
          <w:szCs w:val="24"/>
        </w:rPr>
      </w:pPr>
    </w:p>
    <w:p w14:paraId="5D0EE0C0" w14:textId="77777777" w:rsidR="00015DB0" w:rsidRDefault="00015DB0" w:rsidP="00625707">
      <w:pPr>
        <w:pStyle w:val="Heading1"/>
        <w:numPr>
          <w:ilvl w:val="0"/>
          <w:numId w:val="0"/>
        </w:numPr>
        <w:rPr>
          <w:rFonts w:ascii="Times New Roman" w:hAnsi="Times New Roman" w:cs="Times New Roman"/>
          <w:i/>
          <w:iCs/>
          <w:color w:val="002060"/>
        </w:rPr>
      </w:pPr>
      <w:r w:rsidRPr="00015DB0">
        <w:rPr>
          <w:rFonts w:ascii="Times New Roman" w:hAnsi="Times New Roman" w:cs="Times New Roman"/>
          <w:i/>
          <w:iCs/>
          <w:color w:val="002060"/>
        </w:rPr>
        <w:t>Individual Stock Analysis</w:t>
      </w:r>
    </w:p>
    <w:p w14:paraId="5F8A871F" w14:textId="403BF222" w:rsidR="00B85D0D" w:rsidRPr="00990552" w:rsidRDefault="00B85D0D" w:rsidP="00015DB0">
      <w:pPr>
        <w:pStyle w:val="ListParagraph"/>
        <w:numPr>
          <w:ilvl w:val="0"/>
          <w:numId w:val="26"/>
        </w:numPr>
        <w:jc w:val="both"/>
        <w:rPr>
          <w:rFonts w:asciiTheme="majorHAnsi" w:hAnsiTheme="majorHAnsi"/>
          <w:b/>
          <w:bCs/>
          <w:color w:val="000000" w:themeColor="text1"/>
          <w:sz w:val="28"/>
          <w:szCs w:val="28"/>
          <w:u w:val="single"/>
        </w:rPr>
      </w:pPr>
      <w:r w:rsidRPr="00990552">
        <w:rPr>
          <w:rFonts w:asciiTheme="majorHAnsi" w:hAnsiTheme="majorHAnsi"/>
          <w:b/>
          <w:bCs/>
          <w:color w:val="000000" w:themeColor="text1"/>
          <w:sz w:val="28"/>
          <w:szCs w:val="28"/>
          <w:u w:val="single"/>
        </w:rPr>
        <w:t>Reliance Industries L</w:t>
      </w:r>
      <w:r w:rsidR="00015DB0" w:rsidRPr="00990552">
        <w:rPr>
          <w:rFonts w:asciiTheme="majorHAnsi" w:hAnsiTheme="majorHAnsi"/>
          <w:b/>
          <w:bCs/>
          <w:color w:val="000000" w:themeColor="text1"/>
          <w:sz w:val="28"/>
          <w:szCs w:val="28"/>
          <w:u w:val="single"/>
        </w:rPr>
        <w:t>td</w:t>
      </w:r>
      <w:r w:rsidR="00933CA7" w:rsidRPr="00990552">
        <w:rPr>
          <w:rFonts w:asciiTheme="majorHAnsi" w:hAnsiTheme="majorHAnsi"/>
          <w:b/>
          <w:bCs/>
          <w:color w:val="000000" w:themeColor="text1"/>
          <w:sz w:val="28"/>
          <w:szCs w:val="28"/>
          <w:u w:val="single"/>
        </w:rPr>
        <w:t xml:space="preserve"> </w:t>
      </w:r>
      <w:r w:rsidR="00015DB0" w:rsidRPr="00990552">
        <w:rPr>
          <w:rFonts w:asciiTheme="majorHAnsi" w:hAnsiTheme="majorHAnsi"/>
          <w:b/>
          <w:bCs/>
          <w:color w:val="000000" w:themeColor="text1"/>
          <w:sz w:val="28"/>
          <w:szCs w:val="28"/>
          <w:u w:val="single"/>
        </w:rPr>
        <w:t>(Reliance)</w:t>
      </w:r>
    </w:p>
    <w:p w14:paraId="36880D20" w14:textId="7F6C688E" w:rsidR="00015DB0" w:rsidRPr="00990552" w:rsidRDefault="00015DB0" w:rsidP="00015DB0">
      <w:pPr>
        <w:pStyle w:val="NormalWeb"/>
        <w:ind w:left="720"/>
        <w:rPr>
          <w:rFonts w:ascii="Cambria Math" w:hAnsi="Cambria Math"/>
          <w:i/>
          <w:iCs/>
          <w:color w:val="002060"/>
        </w:rPr>
      </w:pPr>
      <w:r w:rsidRPr="00990552">
        <w:rPr>
          <w:rFonts w:ascii="Cambria Math" w:hAnsi="Cambria Math"/>
          <w:i/>
          <w:iCs/>
          <w:color w:val="002060"/>
        </w:rPr>
        <w:t>Reliance, India's most</w:t>
      </w:r>
      <w:r w:rsidR="009B0D7A">
        <w:rPr>
          <w:rFonts w:ascii="Cambria Math" w:hAnsi="Cambria Math"/>
          <w:i/>
          <w:iCs/>
          <w:color w:val="002060"/>
        </w:rPr>
        <w:t xml:space="preserve"> </w:t>
      </w:r>
      <w:r w:rsidRPr="00990552">
        <w:rPr>
          <w:rFonts w:ascii="Cambria Math" w:hAnsi="Cambria Math"/>
          <w:i/>
          <w:iCs/>
          <w:color w:val="002060"/>
        </w:rPr>
        <w:t>valuable firm by equity value</w:t>
      </w:r>
      <w:r w:rsidR="00047BDC">
        <w:rPr>
          <w:rFonts w:ascii="Cambria Math" w:hAnsi="Cambria Math"/>
          <w:i/>
          <w:iCs/>
          <w:color w:val="002060"/>
        </w:rPr>
        <w:t xml:space="preserve"> </w:t>
      </w:r>
      <w:r w:rsidRPr="00990552">
        <w:rPr>
          <w:rFonts w:ascii="Cambria Math" w:hAnsi="Cambria Math"/>
          <w:i/>
          <w:iCs/>
          <w:color w:val="002060"/>
        </w:rPr>
        <w:t>encompassing petrochemical to retail to telecom (Jio) and media activities is among the most diversified conglomerates in Asia.</w:t>
      </w:r>
    </w:p>
    <w:tbl>
      <w:tblPr>
        <w:tblStyle w:val="TableGrid"/>
        <w:tblW w:w="0" w:type="auto"/>
        <w:tblBorders>
          <w:insideH w:val="none" w:sz="0" w:space="0" w:color="auto"/>
        </w:tblBorders>
        <w:shd w:val="clear" w:color="auto" w:fill="FFFFFF" w:themeFill="background1"/>
        <w:tblLook w:val="00A0" w:firstRow="1" w:lastRow="0" w:firstColumn="1" w:lastColumn="0" w:noHBand="0" w:noVBand="0"/>
      </w:tblPr>
      <w:tblGrid>
        <w:gridCol w:w="2251"/>
        <w:gridCol w:w="2251"/>
        <w:gridCol w:w="2251"/>
        <w:gridCol w:w="2251"/>
      </w:tblGrid>
      <w:tr w:rsidR="00990552" w:rsidRPr="006F11C3" w14:paraId="209BF53B" w14:textId="77777777" w:rsidTr="009A454B">
        <w:trPr>
          <w:trHeight w:val="332"/>
        </w:trPr>
        <w:tc>
          <w:tcPr>
            <w:tcW w:w="2251" w:type="dxa"/>
            <w:tcBorders>
              <w:bottom w:val="single" w:sz="4" w:space="0" w:color="auto"/>
            </w:tcBorders>
            <w:shd w:val="clear" w:color="auto" w:fill="9CC2E5" w:themeFill="accent5" w:themeFillTint="99"/>
          </w:tcPr>
          <w:p w14:paraId="5520522E" w14:textId="16096790" w:rsidR="00990552" w:rsidRPr="00933CA7" w:rsidRDefault="00990552" w:rsidP="00015DB0">
            <w:pPr>
              <w:pStyle w:val="NormalWeb"/>
              <w:rPr>
                <w:rFonts w:ascii="Cambria Math" w:hAnsi="Cambria Math"/>
                <w:b/>
                <w:bCs/>
                <w:i/>
                <w:iCs/>
                <w:color w:val="002060"/>
              </w:rPr>
            </w:pPr>
            <w:r w:rsidRPr="006F11C3">
              <w:rPr>
                <w:rFonts w:ascii="Cambria Math" w:hAnsi="Cambria Math"/>
                <w:b/>
                <w:bCs/>
                <w:i/>
                <w:iCs/>
                <w:color w:val="002060"/>
              </w:rPr>
              <w:t>Current Price</w:t>
            </w:r>
          </w:p>
        </w:tc>
        <w:tc>
          <w:tcPr>
            <w:tcW w:w="2251" w:type="dxa"/>
            <w:tcBorders>
              <w:top w:val="single" w:sz="4" w:space="0" w:color="auto"/>
              <w:bottom w:val="single" w:sz="4" w:space="0" w:color="auto"/>
            </w:tcBorders>
            <w:shd w:val="clear" w:color="auto" w:fill="FFFFFF" w:themeFill="background1"/>
          </w:tcPr>
          <w:p w14:paraId="53FD852D" w14:textId="22E0FFE8" w:rsidR="00990552" w:rsidRPr="006F11C3" w:rsidRDefault="00990552" w:rsidP="00015DB0">
            <w:pPr>
              <w:pStyle w:val="NormalWeb"/>
              <w:rPr>
                <w:rFonts w:ascii="Cambria Math" w:hAnsi="Cambria Math"/>
                <w:i/>
                <w:iCs/>
                <w:color w:val="002060"/>
              </w:rPr>
            </w:pPr>
            <w:r w:rsidRPr="00933CA7">
              <w:rPr>
                <w:rFonts w:ascii="Cambria Math" w:hAnsi="Cambria Math"/>
                <w:i/>
                <w:iCs/>
                <w:color w:val="002060"/>
              </w:rPr>
              <w:t>₹1,438</w:t>
            </w:r>
          </w:p>
        </w:tc>
        <w:tc>
          <w:tcPr>
            <w:tcW w:w="2251" w:type="dxa"/>
            <w:tcBorders>
              <w:bottom w:val="single" w:sz="4" w:space="0" w:color="auto"/>
            </w:tcBorders>
            <w:shd w:val="clear" w:color="auto" w:fill="9CC2E5" w:themeFill="accent5" w:themeFillTint="99"/>
          </w:tcPr>
          <w:p w14:paraId="3FEB00B7" w14:textId="0D85D1C1" w:rsidR="00990552" w:rsidRPr="006F11C3" w:rsidRDefault="00990552" w:rsidP="00015DB0">
            <w:pPr>
              <w:pStyle w:val="NormalWeb"/>
              <w:rPr>
                <w:rFonts w:ascii="Cambria Math" w:hAnsi="Cambria Math"/>
                <w:i/>
                <w:iCs/>
                <w:color w:val="002060"/>
              </w:rPr>
            </w:pPr>
            <w:r w:rsidRPr="00933CA7">
              <w:rPr>
                <w:rFonts w:ascii="Cambria Math" w:hAnsi="Cambria Math"/>
                <w:b/>
                <w:bCs/>
                <w:i/>
                <w:iCs/>
                <w:color w:val="002060"/>
              </w:rPr>
              <w:t>Market Ca</w:t>
            </w:r>
            <w:r w:rsidR="009A454B">
              <w:rPr>
                <w:rFonts w:ascii="Cambria Math" w:hAnsi="Cambria Math"/>
                <w:b/>
                <w:bCs/>
                <w:i/>
                <w:iCs/>
                <w:color w:val="002060"/>
              </w:rPr>
              <w:t>p</w:t>
            </w:r>
          </w:p>
        </w:tc>
        <w:tc>
          <w:tcPr>
            <w:tcW w:w="2251" w:type="dxa"/>
            <w:tcBorders>
              <w:top w:val="single" w:sz="4" w:space="0" w:color="auto"/>
              <w:bottom w:val="single" w:sz="4" w:space="0" w:color="auto"/>
            </w:tcBorders>
            <w:shd w:val="clear" w:color="auto" w:fill="FFFFFF" w:themeFill="background1"/>
          </w:tcPr>
          <w:p w14:paraId="35873F81" w14:textId="55A63F18" w:rsidR="00990552" w:rsidRPr="00990552" w:rsidRDefault="00990552" w:rsidP="00990552">
            <w:pPr>
              <w:rPr>
                <w:rFonts w:ascii="Cambria Math" w:hAnsi="Cambria Math"/>
                <w:i/>
                <w:iCs/>
                <w:color w:val="002060"/>
                <w:sz w:val="24"/>
                <w:szCs w:val="24"/>
              </w:rPr>
            </w:pPr>
            <w:r w:rsidRPr="00933CA7">
              <w:rPr>
                <w:rFonts w:ascii="Cambria Math" w:hAnsi="Cambria Math"/>
                <w:i/>
                <w:iCs/>
                <w:color w:val="002060"/>
                <w:sz w:val="24"/>
                <w:szCs w:val="24"/>
              </w:rPr>
              <w:t>₹19,45,112 Cr</w:t>
            </w:r>
          </w:p>
        </w:tc>
      </w:tr>
      <w:tr w:rsidR="00990552" w:rsidRPr="006F11C3" w14:paraId="4EF4B822" w14:textId="77777777" w:rsidTr="009A454B">
        <w:trPr>
          <w:trHeight w:val="364"/>
        </w:trPr>
        <w:tc>
          <w:tcPr>
            <w:tcW w:w="2251" w:type="dxa"/>
            <w:tcBorders>
              <w:top w:val="single" w:sz="4" w:space="0" w:color="auto"/>
              <w:bottom w:val="single" w:sz="4" w:space="0" w:color="auto"/>
            </w:tcBorders>
            <w:shd w:val="clear" w:color="auto" w:fill="9CC2E5" w:themeFill="accent5" w:themeFillTint="99"/>
          </w:tcPr>
          <w:p w14:paraId="7E3B76D8" w14:textId="61D8C2DF" w:rsidR="00990552" w:rsidRPr="006F11C3" w:rsidRDefault="00990552" w:rsidP="00015DB0">
            <w:pPr>
              <w:pStyle w:val="NormalWeb"/>
              <w:rPr>
                <w:rFonts w:ascii="Cambria Math" w:hAnsi="Cambria Math"/>
                <w:b/>
                <w:bCs/>
                <w:i/>
                <w:iCs/>
                <w:color w:val="002060"/>
              </w:rPr>
            </w:pPr>
            <w:r w:rsidRPr="006F11C3">
              <w:rPr>
                <w:rFonts w:ascii="Cambria Math" w:hAnsi="Cambria Math"/>
                <w:b/>
                <w:bCs/>
                <w:i/>
                <w:iCs/>
                <w:color w:val="002060"/>
              </w:rPr>
              <w:t>52W High/Low</w:t>
            </w:r>
          </w:p>
        </w:tc>
        <w:tc>
          <w:tcPr>
            <w:tcW w:w="2251" w:type="dxa"/>
            <w:tcBorders>
              <w:top w:val="single" w:sz="4" w:space="0" w:color="auto"/>
              <w:bottom w:val="single" w:sz="4" w:space="0" w:color="auto"/>
            </w:tcBorders>
            <w:shd w:val="clear" w:color="auto" w:fill="FFFFFF" w:themeFill="background1"/>
          </w:tcPr>
          <w:p w14:paraId="4A4B49B5" w14:textId="1628F036" w:rsidR="00990552" w:rsidRPr="00933CA7" w:rsidRDefault="00990552" w:rsidP="00015DB0">
            <w:pPr>
              <w:pStyle w:val="NormalWeb"/>
              <w:rPr>
                <w:rFonts w:ascii="Cambria Math" w:hAnsi="Cambria Math"/>
                <w:i/>
                <w:iCs/>
                <w:color w:val="002060"/>
              </w:rPr>
            </w:pPr>
            <w:r w:rsidRPr="00933CA7">
              <w:rPr>
                <w:rFonts w:ascii="Cambria Math" w:hAnsi="Cambria Math"/>
                <w:i/>
                <w:iCs/>
                <w:color w:val="002060"/>
              </w:rPr>
              <w:t>₹1,612 / ₹1,290</w:t>
            </w:r>
          </w:p>
        </w:tc>
        <w:tc>
          <w:tcPr>
            <w:tcW w:w="2251" w:type="dxa"/>
            <w:tcBorders>
              <w:top w:val="single" w:sz="4" w:space="0" w:color="auto"/>
              <w:bottom w:val="single" w:sz="4" w:space="0" w:color="auto"/>
            </w:tcBorders>
            <w:shd w:val="clear" w:color="auto" w:fill="9CC2E5" w:themeFill="accent5" w:themeFillTint="99"/>
          </w:tcPr>
          <w:p w14:paraId="45578DBA" w14:textId="77777777" w:rsidR="00990552" w:rsidRPr="00933CA7" w:rsidRDefault="00990552" w:rsidP="00015DB0">
            <w:pPr>
              <w:pStyle w:val="NormalWeb"/>
              <w:rPr>
                <w:rFonts w:ascii="Cambria Math" w:hAnsi="Cambria Math"/>
                <w:b/>
                <w:bCs/>
                <w:i/>
                <w:iCs/>
                <w:color w:val="002060"/>
              </w:rPr>
            </w:pPr>
            <w:r w:rsidRPr="00933CA7">
              <w:rPr>
                <w:rFonts w:ascii="Cambria Math" w:hAnsi="Cambria Math"/>
                <w:b/>
                <w:bCs/>
                <w:i/>
                <w:iCs/>
                <w:color w:val="002060"/>
              </w:rPr>
              <w:t>P/E Ratio</w:t>
            </w:r>
          </w:p>
        </w:tc>
        <w:tc>
          <w:tcPr>
            <w:tcW w:w="2251" w:type="dxa"/>
            <w:tcBorders>
              <w:top w:val="single" w:sz="4" w:space="0" w:color="auto"/>
              <w:bottom w:val="single" w:sz="4" w:space="0" w:color="auto"/>
            </w:tcBorders>
            <w:shd w:val="clear" w:color="auto" w:fill="FFFFFF" w:themeFill="background1"/>
          </w:tcPr>
          <w:p w14:paraId="4AE504C4" w14:textId="0B3399F7" w:rsidR="00990552" w:rsidRPr="00933CA7" w:rsidRDefault="00990552" w:rsidP="00015DB0">
            <w:pPr>
              <w:pStyle w:val="NormalWeb"/>
              <w:rPr>
                <w:rFonts w:ascii="Cambria Math" w:hAnsi="Cambria Math"/>
                <w:i/>
                <w:iCs/>
                <w:color w:val="002060"/>
              </w:rPr>
            </w:pPr>
            <w:r>
              <w:rPr>
                <w:rFonts w:ascii="Cambria Math" w:hAnsi="Cambria Math"/>
                <w:i/>
                <w:iCs/>
                <w:color w:val="002060"/>
              </w:rPr>
              <w:t>24.1x</w:t>
            </w:r>
          </w:p>
        </w:tc>
      </w:tr>
      <w:tr w:rsidR="00990552" w:rsidRPr="006F11C3" w14:paraId="0E4171DB" w14:textId="77777777" w:rsidTr="009A454B">
        <w:trPr>
          <w:trHeight w:val="348"/>
        </w:trPr>
        <w:tc>
          <w:tcPr>
            <w:tcW w:w="2251" w:type="dxa"/>
            <w:tcBorders>
              <w:top w:val="single" w:sz="4" w:space="0" w:color="auto"/>
              <w:bottom w:val="single" w:sz="4" w:space="0" w:color="auto"/>
            </w:tcBorders>
            <w:shd w:val="clear" w:color="auto" w:fill="9CC2E5" w:themeFill="accent5" w:themeFillTint="99"/>
          </w:tcPr>
          <w:p w14:paraId="5FFD220C" w14:textId="4AD18977" w:rsidR="00990552" w:rsidRPr="006F11C3" w:rsidRDefault="00990552" w:rsidP="00015DB0">
            <w:pPr>
              <w:pStyle w:val="NormalWeb"/>
              <w:rPr>
                <w:rFonts w:ascii="Cambria Math" w:hAnsi="Cambria Math"/>
                <w:b/>
                <w:bCs/>
                <w:i/>
                <w:iCs/>
                <w:color w:val="002060"/>
              </w:rPr>
            </w:pPr>
            <w:r w:rsidRPr="006F11C3">
              <w:rPr>
                <w:rFonts w:ascii="Cambria Math" w:hAnsi="Cambria Math"/>
                <w:b/>
                <w:bCs/>
                <w:i/>
                <w:iCs/>
                <w:color w:val="002060"/>
              </w:rPr>
              <w:t>Book Val</w:t>
            </w:r>
            <w:r w:rsidR="004870C2">
              <w:rPr>
                <w:rFonts w:ascii="Cambria Math" w:hAnsi="Cambria Math"/>
                <w:b/>
                <w:bCs/>
                <w:i/>
                <w:iCs/>
                <w:color w:val="002060"/>
              </w:rPr>
              <w:t>u</w:t>
            </w:r>
            <w:r w:rsidRPr="006F11C3">
              <w:rPr>
                <w:rFonts w:ascii="Cambria Math" w:hAnsi="Cambria Math"/>
                <w:b/>
                <w:bCs/>
                <w:i/>
                <w:iCs/>
                <w:color w:val="002060"/>
              </w:rPr>
              <w:t>e</w:t>
            </w:r>
          </w:p>
        </w:tc>
        <w:tc>
          <w:tcPr>
            <w:tcW w:w="2251" w:type="dxa"/>
            <w:tcBorders>
              <w:top w:val="single" w:sz="4" w:space="0" w:color="auto"/>
              <w:bottom w:val="single" w:sz="4" w:space="0" w:color="auto"/>
            </w:tcBorders>
            <w:shd w:val="clear" w:color="auto" w:fill="FFFFFF" w:themeFill="background1"/>
          </w:tcPr>
          <w:p w14:paraId="0D101CC0" w14:textId="14055CAC" w:rsidR="00990552" w:rsidRPr="00933CA7" w:rsidRDefault="00990552" w:rsidP="00015DB0">
            <w:pPr>
              <w:pStyle w:val="NormalWeb"/>
              <w:rPr>
                <w:rFonts w:ascii="Cambria Math" w:hAnsi="Cambria Math"/>
                <w:i/>
                <w:iCs/>
                <w:color w:val="002060"/>
              </w:rPr>
            </w:pPr>
            <w:r w:rsidRPr="00933CA7">
              <w:rPr>
                <w:rFonts w:ascii="Cambria Math" w:hAnsi="Cambria Math"/>
                <w:i/>
                <w:iCs/>
                <w:color w:val="002060"/>
              </w:rPr>
              <w:t>₹668</w:t>
            </w:r>
          </w:p>
        </w:tc>
        <w:tc>
          <w:tcPr>
            <w:tcW w:w="2251" w:type="dxa"/>
            <w:tcBorders>
              <w:top w:val="single" w:sz="4" w:space="0" w:color="auto"/>
              <w:bottom w:val="single" w:sz="4" w:space="0" w:color="auto"/>
            </w:tcBorders>
            <w:shd w:val="clear" w:color="auto" w:fill="9CC2E5" w:themeFill="accent5" w:themeFillTint="99"/>
          </w:tcPr>
          <w:p w14:paraId="3E2BA4ED" w14:textId="77777777" w:rsidR="00990552" w:rsidRPr="00933CA7" w:rsidRDefault="00990552" w:rsidP="00015DB0">
            <w:pPr>
              <w:pStyle w:val="NormalWeb"/>
              <w:rPr>
                <w:rFonts w:ascii="Cambria Math" w:hAnsi="Cambria Math"/>
                <w:b/>
                <w:bCs/>
                <w:i/>
                <w:iCs/>
                <w:color w:val="002060"/>
              </w:rPr>
            </w:pPr>
            <w:r w:rsidRPr="00933CA7">
              <w:rPr>
                <w:rFonts w:ascii="Cambria Math" w:hAnsi="Cambria Math"/>
                <w:b/>
                <w:bCs/>
                <w:i/>
                <w:iCs/>
                <w:color w:val="002060"/>
              </w:rPr>
              <w:t>Dividend Yield</w:t>
            </w:r>
          </w:p>
        </w:tc>
        <w:tc>
          <w:tcPr>
            <w:tcW w:w="2251" w:type="dxa"/>
            <w:tcBorders>
              <w:top w:val="single" w:sz="4" w:space="0" w:color="auto"/>
              <w:bottom w:val="single" w:sz="4" w:space="0" w:color="auto"/>
            </w:tcBorders>
            <w:shd w:val="clear" w:color="auto" w:fill="FFFFFF" w:themeFill="background1"/>
          </w:tcPr>
          <w:p w14:paraId="2B62F443" w14:textId="77777777" w:rsidR="00990552" w:rsidRPr="00933CA7" w:rsidRDefault="00990552" w:rsidP="00015DB0">
            <w:pPr>
              <w:pStyle w:val="NormalWeb"/>
              <w:rPr>
                <w:rFonts w:ascii="Cambria Math" w:hAnsi="Cambria Math"/>
                <w:i/>
                <w:iCs/>
                <w:color w:val="002060"/>
              </w:rPr>
            </w:pPr>
            <w:r w:rsidRPr="00933CA7">
              <w:rPr>
                <w:rFonts w:ascii="Cambria Math" w:hAnsi="Cambria Math"/>
                <w:i/>
                <w:iCs/>
                <w:color w:val="002060"/>
              </w:rPr>
              <w:t>0.38%</w:t>
            </w:r>
          </w:p>
        </w:tc>
      </w:tr>
      <w:tr w:rsidR="00990552" w:rsidRPr="006F11C3" w14:paraId="42D36E6B" w14:textId="77777777" w:rsidTr="009A454B">
        <w:trPr>
          <w:trHeight w:val="499"/>
        </w:trPr>
        <w:tc>
          <w:tcPr>
            <w:tcW w:w="2251" w:type="dxa"/>
            <w:tcBorders>
              <w:top w:val="single" w:sz="4" w:space="0" w:color="auto"/>
            </w:tcBorders>
            <w:shd w:val="clear" w:color="auto" w:fill="9CC2E5" w:themeFill="accent5" w:themeFillTint="99"/>
          </w:tcPr>
          <w:p w14:paraId="7B7F32FF" w14:textId="77777777" w:rsidR="00990552" w:rsidRPr="006F11C3" w:rsidRDefault="00990552" w:rsidP="00015DB0">
            <w:pPr>
              <w:pStyle w:val="NormalWeb"/>
              <w:rPr>
                <w:rFonts w:ascii="Cambria Math" w:hAnsi="Cambria Math"/>
                <w:b/>
                <w:bCs/>
                <w:i/>
                <w:iCs/>
                <w:color w:val="002060"/>
              </w:rPr>
            </w:pPr>
            <w:r w:rsidRPr="006F11C3">
              <w:rPr>
                <w:rFonts w:ascii="Cambria Math" w:hAnsi="Cambria Math"/>
                <w:b/>
                <w:bCs/>
                <w:i/>
                <w:iCs/>
                <w:color w:val="002060"/>
              </w:rPr>
              <w:t>ROE</w:t>
            </w:r>
          </w:p>
        </w:tc>
        <w:tc>
          <w:tcPr>
            <w:tcW w:w="2251" w:type="dxa"/>
            <w:tcBorders>
              <w:top w:val="single" w:sz="4" w:space="0" w:color="auto"/>
            </w:tcBorders>
            <w:shd w:val="clear" w:color="auto" w:fill="FFFFFF" w:themeFill="background1"/>
          </w:tcPr>
          <w:p w14:paraId="59D44BA2" w14:textId="77777777" w:rsidR="00990552" w:rsidRPr="00933CA7" w:rsidRDefault="00990552" w:rsidP="00015DB0">
            <w:pPr>
              <w:pStyle w:val="NormalWeb"/>
              <w:rPr>
                <w:rFonts w:ascii="Cambria Math" w:hAnsi="Cambria Math"/>
                <w:i/>
                <w:iCs/>
                <w:color w:val="002060"/>
              </w:rPr>
            </w:pPr>
            <w:r w:rsidRPr="00933CA7">
              <w:rPr>
                <w:rFonts w:ascii="Cambria Math" w:hAnsi="Cambria Math"/>
                <w:i/>
                <w:iCs/>
                <w:color w:val="002060"/>
              </w:rPr>
              <w:t>9.25%</w:t>
            </w:r>
          </w:p>
        </w:tc>
        <w:tc>
          <w:tcPr>
            <w:tcW w:w="2251" w:type="dxa"/>
            <w:tcBorders>
              <w:top w:val="single" w:sz="4" w:space="0" w:color="auto"/>
            </w:tcBorders>
            <w:shd w:val="clear" w:color="auto" w:fill="9CC2E5" w:themeFill="accent5" w:themeFillTint="99"/>
          </w:tcPr>
          <w:p w14:paraId="40666E60" w14:textId="77777777" w:rsidR="00990552" w:rsidRPr="00933CA7" w:rsidRDefault="00990552" w:rsidP="00015DB0">
            <w:pPr>
              <w:pStyle w:val="NormalWeb"/>
              <w:rPr>
                <w:rFonts w:ascii="Cambria Math" w:hAnsi="Cambria Math"/>
                <w:b/>
                <w:bCs/>
                <w:i/>
                <w:iCs/>
                <w:color w:val="002060"/>
              </w:rPr>
            </w:pPr>
            <w:r w:rsidRPr="00933CA7">
              <w:rPr>
                <w:rFonts w:ascii="Cambria Math" w:hAnsi="Cambria Math"/>
                <w:b/>
                <w:bCs/>
                <w:i/>
                <w:iCs/>
                <w:color w:val="002060"/>
              </w:rPr>
              <w:t>ROCE</w:t>
            </w:r>
          </w:p>
        </w:tc>
        <w:tc>
          <w:tcPr>
            <w:tcW w:w="2251" w:type="dxa"/>
            <w:tcBorders>
              <w:top w:val="single" w:sz="4" w:space="0" w:color="auto"/>
            </w:tcBorders>
            <w:shd w:val="clear" w:color="auto" w:fill="FFFFFF" w:themeFill="background1"/>
          </w:tcPr>
          <w:p w14:paraId="34A541A0" w14:textId="77777777" w:rsidR="00990552" w:rsidRPr="00933CA7" w:rsidRDefault="00990552" w:rsidP="00015DB0">
            <w:pPr>
              <w:pStyle w:val="NormalWeb"/>
              <w:rPr>
                <w:rFonts w:ascii="Cambria Math" w:hAnsi="Cambria Math"/>
                <w:i/>
                <w:iCs/>
                <w:color w:val="002060"/>
              </w:rPr>
            </w:pPr>
            <w:r w:rsidRPr="00933CA7">
              <w:rPr>
                <w:rFonts w:ascii="Cambria Math" w:hAnsi="Cambria Math"/>
                <w:i/>
                <w:iCs/>
                <w:color w:val="002060"/>
              </w:rPr>
              <w:t>10.5%</w:t>
            </w:r>
          </w:p>
        </w:tc>
      </w:tr>
    </w:tbl>
    <w:p w14:paraId="658673B2" w14:textId="77777777" w:rsidR="009B2232" w:rsidRDefault="009B2232" w:rsidP="009A454B">
      <w:pPr>
        <w:rPr>
          <w:rFonts w:ascii="Cambria Math" w:hAnsi="Cambria Math"/>
          <w:i/>
          <w:iCs/>
          <w:color w:val="002060"/>
          <w:sz w:val="24"/>
          <w:szCs w:val="24"/>
        </w:rPr>
      </w:pPr>
    </w:p>
    <w:p w14:paraId="39E73F57" w14:textId="78E13920" w:rsidR="004870C2" w:rsidRDefault="00933CA7" w:rsidP="009B2232">
      <w:pPr>
        <w:rPr>
          <w:rFonts w:ascii="Cambria Math" w:hAnsi="Cambria Math"/>
          <w:i/>
          <w:iCs/>
          <w:color w:val="002060"/>
          <w:sz w:val="24"/>
          <w:szCs w:val="24"/>
        </w:rPr>
      </w:pPr>
      <w:r w:rsidRPr="009A454B">
        <w:rPr>
          <w:rFonts w:ascii="Cambria Math" w:hAnsi="Cambria Math"/>
          <w:i/>
          <w:iCs/>
          <w:color w:val="002060"/>
          <w:sz w:val="24"/>
          <w:szCs w:val="24"/>
        </w:rPr>
        <w:t xml:space="preserve">At 24.1x forward P/E, Reliance is trading at fairly-valued </w:t>
      </w:r>
      <w:proofErr w:type="gramStart"/>
      <w:r w:rsidRPr="009A454B">
        <w:rPr>
          <w:rFonts w:ascii="Cambria Math" w:hAnsi="Cambria Math"/>
          <w:i/>
          <w:iCs/>
          <w:color w:val="002060"/>
          <w:sz w:val="24"/>
          <w:szCs w:val="24"/>
        </w:rPr>
        <w:t>levels</w:t>
      </w:r>
      <w:r w:rsidR="009B0D7A">
        <w:rPr>
          <w:rFonts w:ascii="Cambria Math" w:hAnsi="Cambria Math"/>
          <w:i/>
          <w:iCs/>
          <w:color w:val="002060"/>
          <w:sz w:val="24"/>
          <w:szCs w:val="24"/>
        </w:rPr>
        <w:t xml:space="preserve"> </w:t>
      </w:r>
      <w:r w:rsidRPr="009A454B">
        <w:rPr>
          <w:rFonts w:ascii="Cambria Math" w:hAnsi="Cambria Math"/>
          <w:i/>
          <w:iCs/>
          <w:color w:val="002060"/>
          <w:sz w:val="24"/>
          <w:szCs w:val="24"/>
        </w:rPr>
        <w:t xml:space="preserve"> in</w:t>
      </w:r>
      <w:proofErr w:type="gramEnd"/>
      <w:r w:rsidR="009B0D7A">
        <w:rPr>
          <w:rFonts w:ascii="Cambria Math" w:hAnsi="Cambria Math"/>
          <w:i/>
          <w:iCs/>
          <w:color w:val="002060"/>
          <w:sz w:val="24"/>
          <w:szCs w:val="24"/>
        </w:rPr>
        <w:t xml:space="preserve"> </w:t>
      </w:r>
      <w:r w:rsidRPr="009A454B">
        <w:rPr>
          <w:rFonts w:ascii="Cambria Math" w:hAnsi="Cambria Math"/>
          <w:i/>
          <w:iCs/>
          <w:color w:val="002060"/>
          <w:sz w:val="24"/>
          <w:szCs w:val="24"/>
        </w:rPr>
        <w:t xml:space="preserve">line with Nifty 50 average of 24.6x. With 10.8% downside to its 52week high, there could be some modest upside here. The modest ROE (9.25%) and ROCE (10.5%) reflect the size but heavy capital deployment in Jio's 5G rollout and </w:t>
      </w:r>
      <w:r w:rsidR="00047BDC">
        <w:rPr>
          <w:rFonts w:ascii="Cambria Math" w:hAnsi="Cambria Math"/>
          <w:i/>
          <w:iCs/>
          <w:color w:val="002060"/>
          <w:sz w:val="24"/>
          <w:szCs w:val="24"/>
        </w:rPr>
        <w:t>r</w:t>
      </w:r>
      <w:r w:rsidRPr="009A454B">
        <w:rPr>
          <w:rFonts w:ascii="Cambria Math" w:hAnsi="Cambria Math"/>
          <w:i/>
          <w:iCs/>
          <w:color w:val="002060"/>
          <w:sz w:val="24"/>
          <w:szCs w:val="24"/>
        </w:rPr>
        <w:t>etail expansion at this scale for a conglomerate of its resources. Its 0.38% dividend yield further</w:t>
      </w:r>
      <w:r w:rsidRPr="009A454B">
        <w:rPr>
          <w:rFonts w:ascii="Cambria Math" w:hAnsi="Cambria Math"/>
          <w:b/>
          <w:bCs/>
          <w:i/>
          <w:iCs/>
          <w:color w:val="002060"/>
          <w:sz w:val="28"/>
          <w:szCs w:val="28"/>
        </w:rPr>
        <w:t xml:space="preserve"> </w:t>
      </w:r>
      <w:r w:rsidRPr="009A454B">
        <w:rPr>
          <w:rFonts w:ascii="Cambria Math" w:hAnsi="Cambria Math"/>
          <w:i/>
          <w:iCs/>
          <w:color w:val="002060"/>
          <w:sz w:val="24"/>
          <w:szCs w:val="24"/>
        </w:rPr>
        <w:t>attests</w:t>
      </w:r>
      <w:r w:rsidRPr="009A454B">
        <w:rPr>
          <w:rFonts w:ascii="Cambria Math" w:hAnsi="Cambria Math"/>
          <w:b/>
          <w:bCs/>
          <w:i/>
          <w:iCs/>
          <w:color w:val="002060"/>
          <w:sz w:val="24"/>
          <w:szCs w:val="24"/>
        </w:rPr>
        <w:t xml:space="preserve"> </w:t>
      </w:r>
      <w:r w:rsidRPr="009A454B">
        <w:rPr>
          <w:rFonts w:ascii="Cambria Math" w:hAnsi="Cambria Math"/>
          <w:i/>
          <w:iCs/>
          <w:color w:val="002060"/>
          <w:sz w:val="24"/>
          <w:szCs w:val="24"/>
        </w:rPr>
        <w:t xml:space="preserve">to its growth reinvestment strategy. </w:t>
      </w:r>
    </w:p>
    <w:p w14:paraId="197EA60C" w14:textId="77777777" w:rsidR="009B2232" w:rsidRPr="009B2232" w:rsidRDefault="009B2232" w:rsidP="009B2232">
      <w:pPr>
        <w:rPr>
          <w:rFonts w:ascii="Cambria Math" w:hAnsi="Cambria Math"/>
          <w:i/>
          <w:iCs/>
          <w:color w:val="002060"/>
          <w:sz w:val="24"/>
          <w:szCs w:val="24"/>
        </w:rPr>
      </w:pPr>
    </w:p>
    <w:p w14:paraId="50A6A3D8" w14:textId="4AC4615E" w:rsidR="00933CA7" w:rsidRPr="00933CA7" w:rsidRDefault="00990552" w:rsidP="00990552">
      <w:pPr>
        <w:pStyle w:val="ListParagraph"/>
        <w:numPr>
          <w:ilvl w:val="0"/>
          <w:numId w:val="26"/>
        </w:numPr>
        <w:rPr>
          <w:rFonts w:asciiTheme="majorHAnsi" w:hAnsiTheme="majorHAnsi"/>
          <w:b/>
          <w:bCs/>
          <w:color w:val="000000" w:themeColor="text1"/>
          <w:sz w:val="28"/>
          <w:szCs w:val="28"/>
          <w:u w:val="single"/>
        </w:rPr>
      </w:pPr>
      <w:r w:rsidRPr="00990552">
        <w:rPr>
          <w:rFonts w:asciiTheme="majorHAnsi" w:hAnsiTheme="majorHAnsi"/>
          <w:b/>
          <w:bCs/>
          <w:color w:val="000000" w:themeColor="text1"/>
          <w:sz w:val="28"/>
          <w:szCs w:val="28"/>
          <w:u w:val="single"/>
        </w:rPr>
        <w:t xml:space="preserve">Tata Consultancy </w:t>
      </w:r>
      <w:proofErr w:type="gramStart"/>
      <w:r w:rsidRPr="00990552">
        <w:rPr>
          <w:rFonts w:asciiTheme="majorHAnsi" w:hAnsiTheme="majorHAnsi"/>
          <w:b/>
          <w:bCs/>
          <w:color w:val="000000" w:themeColor="text1"/>
          <w:sz w:val="28"/>
          <w:szCs w:val="28"/>
          <w:u w:val="single"/>
        </w:rPr>
        <w:t>Service</w:t>
      </w:r>
      <w:r w:rsidR="009B0D7A">
        <w:rPr>
          <w:rFonts w:asciiTheme="majorHAnsi" w:hAnsiTheme="majorHAnsi"/>
          <w:b/>
          <w:bCs/>
          <w:color w:val="000000" w:themeColor="text1"/>
          <w:sz w:val="28"/>
          <w:szCs w:val="28"/>
          <w:u w:val="single"/>
        </w:rPr>
        <w:t>s</w:t>
      </w:r>
      <w:r w:rsidRPr="00990552">
        <w:rPr>
          <w:rFonts w:asciiTheme="majorHAnsi" w:hAnsiTheme="majorHAnsi"/>
          <w:b/>
          <w:bCs/>
          <w:color w:val="000000" w:themeColor="text1"/>
          <w:sz w:val="28"/>
          <w:szCs w:val="28"/>
          <w:u w:val="single"/>
        </w:rPr>
        <w:t>(</w:t>
      </w:r>
      <w:proofErr w:type="gramEnd"/>
      <w:r w:rsidRPr="00990552">
        <w:rPr>
          <w:rFonts w:asciiTheme="majorHAnsi" w:hAnsiTheme="majorHAnsi"/>
          <w:b/>
          <w:bCs/>
          <w:color w:val="000000" w:themeColor="text1"/>
          <w:sz w:val="28"/>
          <w:szCs w:val="28"/>
          <w:u w:val="single"/>
        </w:rPr>
        <w:t>TCS)</w:t>
      </w:r>
    </w:p>
    <w:p w14:paraId="40B64041" w14:textId="77777777" w:rsidR="00544810" w:rsidRDefault="00544810" w:rsidP="00990552">
      <w:pPr>
        <w:pStyle w:val="ListParagraph"/>
        <w:rPr>
          <w:rFonts w:asciiTheme="majorHAnsi" w:hAnsiTheme="majorHAnsi"/>
          <w:b/>
          <w:bCs/>
          <w:i/>
          <w:iCs/>
          <w:color w:val="000000" w:themeColor="text1"/>
          <w:sz w:val="28"/>
          <w:szCs w:val="28"/>
          <w:u w:val="single"/>
        </w:rPr>
      </w:pPr>
    </w:p>
    <w:p w14:paraId="22F4AD0B" w14:textId="46FBB0B1" w:rsidR="00990552" w:rsidRDefault="00990552" w:rsidP="00990552">
      <w:pPr>
        <w:pStyle w:val="ListParagraph"/>
        <w:rPr>
          <w:rFonts w:ascii="Cambria Math" w:hAnsi="Cambria Math"/>
          <w:b/>
          <w:bCs/>
          <w:i/>
          <w:iCs/>
          <w:color w:val="000000" w:themeColor="text1"/>
          <w:sz w:val="28"/>
          <w:szCs w:val="28"/>
          <w:u w:val="single"/>
        </w:rPr>
      </w:pPr>
      <w:r w:rsidRPr="00990552">
        <w:rPr>
          <w:rFonts w:ascii="Cambria Math" w:hAnsi="Cambria Math"/>
          <w:i/>
          <w:iCs/>
          <w:color w:val="002060"/>
          <w:sz w:val="24"/>
          <w:szCs w:val="24"/>
        </w:rPr>
        <w:t>TCS is the largest IT services firm in India and has presence in BFSI, retail, manufacturing and healthcare across 55+ countries. It</w:t>
      </w:r>
      <w:r w:rsidR="00047BDC">
        <w:rPr>
          <w:rFonts w:ascii="Cambria Math" w:hAnsi="Cambria Math"/>
          <w:i/>
          <w:iCs/>
          <w:color w:val="002060"/>
          <w:sz w:val="24"/>
          <w:szCs w:val="24"/>
        </w:rPr>
        <w:t xml:space="preserve"> i</w:t>
      </w:r>
      <w:r w:rsidRPr="00990552">
        <w:rPr>
          <w:rFonts w:ascii="Cambria Math" w:hAnsi="Cambria Math"/>
          <w:i/>
          <w:iCs/>
          <w:color w:val="002060"/>
          <w:sz w:val="24"/>
          <w:szCs w:val="24"/>
        </w:rPr>
        <w:t>s known for reliable earnings, margin discipline and robust dividends</w:t>
      </w:r>
      <w:r>
        <w:rPr>
          <w:rFonts w:ascii="Cambria Math" w:hAnsi="Cambria Math"/>
          <w:b/>
          <w:bCs/>
          <w:i/>
          <w:iCs/>
          <w:color w:val="000000" w:themeColor="text1"/>
          <w:sz w:val="28"/>
          <w:szCs w:val="28"/>
          <w:u w:val="single"/>
        </w:rPr>
        <w:t>.</w:t>
      </w:r>
    </w:p>
    <w:p w14:paraId="06EE9F66" w14:textId="57552E64" w:rsidR="00990552" w:rsidRDefault="00990552" w:rsidP="00990552">
      <w:pPr>
        <w:pStyle w:val="ListParagraph"/>
        <w:rPr>
          <w:rFonts w:ascii="Cambria Math" w:hAnsi="Cambria Math"/>
          <w:i/>
          <w:iCs/>
          <w:color w:val="002060"/>
          <w:sz w:val="24"/>
          <w:szCs w:val="24"/>
        </w:rPr>
      </w:pPr>
    </w:p>
    <w:tbl>
      <w:tblPr>
        <w:tblStyle w:val="TableGrid"/>
        <w:tblW w:w="8385" w:type="dxa"/>
        <w:tblInd w:w="720" w:type="dxa"/>
        <w:tblLook w:val="04A0" w:firstRow="1" w:lastRow="0" w:firstColumn="1" w:lastColumn="0" w:noHBand="0" w:noVBand="1"/>
      </w:tblPr>
      <w:tblGrid>
        <w:gridCol w:w="2175"/>
        <w:gridCol w:w="2070"/>
        <w:gridCol w:w="2070"/>
        <w:gridCol w:w="2070"/>
      </w:tblGrid>
      <w:tr w:rsidR="00990552" w:rsidRPr="004870C2" w14:paraId="07DD426E" w14:textId="77777777" w:rsidTr="004870C2">
        <w:trPr>
          <w:trHeight w:val="415"/>
        </w:trPr>
        <w:tc>
          <w:tcPr>
            <w:tcW w:w="2175" w:type="dxa"/>
            <w:shd w:val="clear" w:color="auto" w:fill="9CC2E5" w:themeFill="accent5" w:themeFillTint="99"/>
          </w:tcPr>
          <w:p w14:paraId="3CECDCE7" w14:textId="78D37DB5" w:rsidR="004870C2" w:rsidRPr="004870C2" w:rsidRDefault="004870C2" w:rsidP="004870C2">
            <w:pPr>
              <w:pStyle w:val="ListParagraph"/>
              <w:ind w:left="0"/>
              <w:rPr>
                <w:rFonts w:ascii="Cambria Math" w:hAnsi="Cambria Math" w:cstheme="minorHAnsi"/>
                <w:b/>
                <w:bCs/>
                <w:i/>
                <w:iCs/>
                <w:color w:val="002060"/>
                <w:sz w:val="24"/>
                <w:szCs w:val="24"/>
              </w:rPr>
            </w:pPr>
            <w:r w:rsidRPr="004870C2">
              <w:rPr>
                <w:rFonts w:ascii="Cambria Math" w:hAnsi="Cambria Math" w:cstheme="minorHAnsi"/>
                <w:b/>
                <w:bCs/>
                <w:i/>
                <w:iCs/>
                <w:color w:val="002060"/>
                <w:sz w:val="24"/>
                <w:szCs w:val="24"/>
              </w:rPr>
              <w:t>Current Pric</w:t>
            </w:r>
          </w:p>
        </w:tc>
        <w:tc>
          <w:tcPr>
            <w:tcW w:w="2070" w:type="dxa"/>
          </w:tcPr>
          <w:p w14:paraId="65E35F56" w14:textId="5F2B19DD"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₹2,435</w:t>
            </w:r>
          </w:p>
        </w:tc>
        <w:tc>
          <w:tcPr>
            <w:tcW w:w="2070" w:type="dxa"/>
            <w:shd w:val="clear" w:color="auto" w:fill="9CC2E5" w:themeFill="accent5" w:themeFillTint="99"/>
          </w:tcPr>
          <w:p w14:paraId="5ECD42C7" w14:textId="2D0281A1" w:rsidR="004870C2" w:rsidRPr="004870C2" w:rsidRDefault="004870C2" w:rsidP="00990552">
            <w:pPr>
              <w:pStyle w:val="ListParagraph"/>
              <w:ind w:left="0"/>
              <w:rPr>
                <w:rFonts w:ascii="Cambria Math" w:hAnsi="Cambria Math"/>
                <w:b/>
                <w:bCs/>
                <w:i/>
                <w:iCs/>
                <w:color w:val="002060"/>
                <w:sz w:val="24"/>
                <w:szCs w:val="24"/>
              </w:rPr>
            </w:pPr>
            <w:r w:rsidRPr="004870C2">
              <w:rPr>
                <w:rFonts w:ascii="Cambria Math" w:hAnsi="Cambria Math"/>
                <w:b/>
                <w:bCs/>
                <w:i/>
                <w:iCs/>
                <w:color w:val="002060"/>
                <w:sz w:val="24"/>
                <w:szCs w:val="24"/>
              </w:rPr>
              <w:t>Market Cap</w:t>
            </w:r>
          </w:p>
        </w:tc>
        <w:tc>
          <w:tcPr>
            <w:tcW w:w="2070" w:type="dxa"/>
          </w:tcPr>
          <w:p w14:paraId="0387B2A6" w14:textId="60BA0DA0"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₹8,81,349 Cr</w:t>
            </w:r>
          </w:p>
        </w:tc>
      </w:tr>
      <w:tr w:rsidR="00990552" w:rsidRPr="004870C2" w14:paraId="6D413B6F" w14:textId="77777777" w:rsidTr="004870C2">
        <w:trPr>
          <w:trHeight w:val="352"/>
        </w:trPr>
        <w:tc>
          <w:tcPr>
            <w:tcW w:w="2175" w:type="dxa"/>
            <w:shd w:val="clear" w:color="auto" w:fill="9CC2E5" w:themeFill="accent5" w:themeFillTint="99"/>
          </w:tcPr>
          <w:p w14:paraId="4E4A2B4F" w14:textId="648A9026" w:rsidR="004870C2" w:rsidRPr="004870C2" w:rsidRDefault="004870C2" w:rsidP="004870C2">
            <w:pPr>
              <w:pStyle w:val="ListParagraph"/>
              <w:ind w:left="0"/>
              <w:rPr>
                <w:rFonts w:ascii="Cambria Math" w:hAnsi="Cambria Math" w:cstheme="minorHAnsi"/>
                <w:b/>
                <w:bCs/>
                <w:i/>
                <w:iCs/>
                <w:color w:val="002060"/>
                <w:sz w:val="24"/>
                <w:szCs w:val="24"/>
              </w:rPr>
            </w:pPr>
            <w:r w:rsidRPr="004870C2">
              <w:rPr>
                <w:rFonts w:ascii="Cambria Math" w:hAnsi="Cambria Math" w:cstheme="minorHAnsi"/>
                <w:b/>
                <w:bCs/>
                <w:i/>
                <w:iCs/>
                <w:color w:val="002060"/>
                <w:sz w:val="24"/>
                <w:szCs w:val="24"/>
              </w:rPr>
              <w:t>52w High/Low</w:t>
            </w:r>
          </w:p>
        </w:tc>
        <w:tc>
          <w:tcPr>
            <w:tcW w:w="2070" w:type="dxa"/>
          </w:tcPr>
          <w:p w14:paraId="0E6C5C21" w14:textId="061CCC40"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₹3,630 / ₹2,346</w:t>
            </w:r>
          </w:p>
        </w:tc>
        <w:tc>
          <w:tcPr>
            <w:tcW w:w="2070" w:type="dxa"/>
            <w:shd w:val="clear" w:color="auto" w:fill="9CC2E5" w:themeFill="accent5" w:themeFillTint="99"/>
          </w:tcPr>
          <w:p w14:paraId="6E171D13" w14:textId="2E43AD4F" w:rsidR="00990552" w:rsidRPr="004870C2" w:rsidRDefault="004870C2" w:rsidP="00990552">
            <w:pPr>
              <w:pStyle w:val="ListParagraph"/>
              <w:ind w:left="0"/>
              <w:rPr>
                <w:rFonts w:ascii="Cambria Math" w:hAnsi="Cambria Math"/>
                <w:b/>
                <w:bCs/>
                <w:i/>
                <w:iCs/>
                <w:color w:val="002060"/>
                <w:sz w:val="24"/>
                <w:szCs w:val="24"/>
              </w:rPr>
            </w:pPr>
            <w:r w:rsidRPr="004870C2">
              <w:rPr>
                <w:rFonts w:ascii="Cambria Math" w:hAnsi="Cambria Math"/>
                <w:b/>
                <w:bCs/>
                <w:i/>
                <w:iCs/>
                <w:color w:val="002060"/>
                <w:sz w:val="24"/>
                <w:szCs w:val="24"/>
              </w:rPr>
              <w:t>P/E Ratio</w:t>
            </w:r>
          </w:p>
        </w:tc>
        <w:tc>
          <w:tcPr>
            <w:tcW w:w="2070" w:type="dxa"/>
          </w:tcPr>
          <w:p w14:paraId="07C35FDC" w14:textId="7D038868"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16.8x</w:t>
            </w:r>
          </w:p>
        </w:tc>
      </w:tr>
      <w:tr w:rsidR="00990552" w:rsidRPr="004870C2" w14:paraId="73E2B50B" w14:textId="77777777" w:rsidTr="004870C2">
        <w:trPr>
          <w:trHeight w:val="415"/>
        </w:trPr>
        <w:tc>
          <w:tcPr>
            <w:tcW w:w="2175" w:type="dxa"/>
            <w:shd w:val="clear" w:color="auto" w:fill="9CC2E5" w:themeFill="accent5" w:themeFillTint="99"/>
          </w:tcPr>
          <w:p w14:paraId="7A91FA38" w14:textId="32C8E456" w:rsidR="004870C2" w:rsidRPr="004870C2" w:rsidRDefault="004870C2" w:rsidP="004870C2">
            <w:pPr>
              <w:pStyle w:val="ListParagraph"/>
              <w:ind w:left="0"/>
              <w:rPr>
                <w:rFonts w:ascii="Cambria Math" w:hAnsi="Cambria Math" w:cstheme="minorHAnsi"/>
                <w:b/>
                <w:bCs/>
                <w:i/>
                <w:iCs/>
                <w:color w:val="002060"/>
                <w:sz w:val="24"/>
                <w:szCs w:val="24"/>
              </w:rPr>
            </w:pPr>
            <w:r w:rsidRPr="004870C2">
              <w:rPr>
                <w:rFonts w:ascii="Cambria Math" w:hAnsi="Cambria Math" w:cstheme="minorHAnsi"/>
                <w:b/>
                <w:bCs/>
                <w:i/>
                <w:iCs/>
                <w:color w:val="002060"/>
                <w:sz w:val="24"/>
                <w:szCs w:val="24"/>
              </w:rPr>
              <w:t>Book Value</w:t>
            </w:r>
          </w:p>
        </w:tc>
        <w:tc>
          <w:tcPr>
            <w:tcW w:w="2070" w:type="dxa"/>
          </w:tcPr>
          <w:p w14:paraId="4D3941EF" w14:textId="7C6E79DE"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₹296</w:t>
            </w:r>
          </w:p>
        </w:tc>
        <w:tc>
          <w:tcPr>
            <w:tcW w:w="2070" w:type="dxa"/>
            <w:shd w:val="clear" w:color="auto" w:fill="9CC2E5" w:themeFill="accent5" w:themeFillTint="99"/>
          </w:tcPr>
          <w:p w14:paraId="28A356F3" w14:textId="68CFF2B8" w:rsidR="004870C2" w:rsidRPr="004870C2" w:rsidRDefault="004870C2" w:rsidP="00990552">
            <w:pPr>
              <w:pStyle w:val="ListParagraph"/>
              <w:ind w:left="0"/>
              <w:rPr>
                <w:rFonts w:ascii="Cambria Math" w:hAnsi="Cambria Math"/>
                <w:b/>
                <w:bCs/>
                <w:i/>
                <w:iCs/>
                <w:color w:val="002060"/>
                <w:sz w:val="24"/>
                <w:szCs w:val="24"/>
              </w:rPr>
            </w:pPr>
            <w:r w:rsidRPr="004870C2">
              <w:rPr>
                <w:rFonts w:ascii="Cambria Math" w:hAnsi="Cambria Math"/>
                <w:b/>
                <w:bCs/>
                <w:i/>
                <w:iCs/>
                <w:color w:val="002060"/>
                <w:sz w:val="24"/>
                <w:szCs w:val="24"/>
              </w:rPr>
              <w:t>Dividend Yield</w:t>
            </w:r>
          </w:p>
        </w:tc>
        <w:tc>
          <w:tcPr>
            <w:tcW w:w="2070" w:type="dxa"/>
          </w:tcPr>
          <w:p w14:paraId="1D4B7C0D" w14:textId="068C16A6"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2.46%</w:t>
            </w:r>
          </w:p>
        </w:tc>
      </w:tr>
      <w:tr w:rsidR="00990552" w:rsidRPr="004870C2" w14:paraId="71F067AA" w14:textId="77777777" w:rsidTr="004870C2">
        <w:trPr>
          <w:trHeight w:val="415"/>
        </w:trPr>
        <w:tc>
          <w:tcPr>
            <w:tcW w:w="2175" w:type="dxa"/>
            <w:shd w:val="clear" w:color="auto" w:fill="9CC2E5" w:themeFill="accent5" w:themeFillTint="99"/>
          </w:tcPr>
          <w:p w14:paraId="5B485B49" w14:textId="5FEC8B9C" w:rsidR="004870C2" w:rsidRPr="004870C2" w:rsidRDefault="004870C2" w:rsidP="004870C2">
            <w:pPr>
              <w:pStyle w:val="ListParagraph"/>
              <w:ind w:left="0"/>
              <w:rPr>
                <w:rFonts w:ascii="Cambria Math" w:hAnsi="Cambria Math" w:cstheme="minorHAnsi"/>
                <w:b/>
                <w:bCs/>
                <w:i/>
                <w:iCs/>
                <w:color w:val="002060"/>
                <w:sz w:val="24"/>
                <w:szCs w:val="24"/>
              </w:rPr>
            </w:pPr>
            <w:r w:rsidRPr="004870C2">
              <w:rPr>
                <w:rFonts w:ascii="Cambria Math" w:hAnsi="Cambria Math" w:cstheme="minorHAnsi"/>
                <w:b/>
                <w:bCs/>
                <w:i/>
                <w:iCs/>
                <w:color w:val="002060"/>
                <w:sz w:val="24"/>
                <w:szCs w:val="24"/>
              </w:rPr>
              <w:t>ROE</w:t>
            </w:r>
          </w:p>
        </w:tc>
        <w:tc>
          <w:tcPr>
            <w:tcW w:w="2070" w:type="dxa"/>
          </w:tcPr>
          <w:p w14:paraId="01E2D5C4" w14:textId="75F018FE"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51.8%</w:t>
            </w:r>
          </w:p>
        </w:tc>
        <w:tc>
          <w:tcPr>
            <w:tcW w:w="2070" w:type="dxa"/>
            <w:shd w:val="clear" w:color="auto" w:fill="9CC2E5" w:themeFill="accent5" w:themeFillTint="99"/>
          </w:tcPr>
          <w:p w14:paraId="762F764C" w14:textId="43053D5A" w:rsidR="00990552" w:rsidRPr="004870C2" w:rsidRDefault="004870C2" w:rsidP="00990552">
            <w:pPr>
              <w:pStyle w:val="ListParagraph"/>
              <w:ind w:left="0"/>
              <w:rPr>
                <w:rFonts w:ascii="Cambria Math" w:hAnsi="Cambria Math"/>
                <w:b/>
                <w:bCs/>
                <w:i/>
                <w:iCs/>
                <w:color w:val="002060"/>
                <w:sz w:val="24"/>
                <w:szCs w:val="24"/>
              </w:rPr>
            </w:pPr>
            <w:r w:rsidRPr="004870C2">
              <w:rPr>
                <w:rFonts w:ascii="Cambria Math" w:hAnsi="Cambria Math"/>
                <w:b/>
                <w:bCs/>
                <w:i/>
                <w:iCs/>
                <w:color w:val="002060"/>
                <w:sz w:val="24"/>
                <w:szCs w:val="24"/>
              </w:rPr>
              <w:t>ROCE</w:t>
            </w:r>
          </w:p>
        </w:tc>
        <w:tc>
          <w:tcPr>
            <w:tcW w:w="2070" w:type="dxa"/>
          </w:tcPr>
          <w:p w14:paraId="15DA475D" w14:textId="01F79FB6" w:rsidR="00990552" w:rsidRPr="004870C2" w:rsidRDefault="004870C2" w:rsidP="00990552">
            <w:pPr>
              <w:pStyle w:val="ListParagraph"/>
              <w:ind w:left="0"/>
              <w:rPr>
                <w:rFonts w:ascii="Cambria Math" w:hAnsi="Cambria Math"/>
                <w:i/>
                <w:iCs/>
                <w:color w:val="002060"/>
                <w:sz w:val="24"/>
                <w:szCs w:val="24"/>
              </w:rPr>
            </w:pPr>
            <w:r w:rsidRPr="004870C2">
              <w:rPr>
                <w:rFonts w:ascii="Cambria Math" w:hAnsi="Cambria Math"/>
                <w:i/>
                <w:iCs/>
                <w:color w:val="002060"/>
                <w:sz w:val="24"/>
                <w:szCs w:val="24"/>
              </w:rPr>
              <w:t>63.0%</w:t>
            </w:r>
          </w:p>
        </w:tc>
      </w:tr>
    </w:tbl>
    <w:p w14:paraId="1E414F3E" w14:textId="77777777" w:rsidR="009B2232" w:rsidRDefault="009B2232" w:rsidP="004870C2">
      <w:pPr>
        <w:pStyle w:val="ListParagraph"/>
        <w:rPr>
          <w:rFonts w:ascii="Cambria Math" w:hAnsi="Cambria Math"/>
          <w:i/>
          <w:iCs/>
          <w:color w:val="002060"/>
          <w:sz w:val="24"/>
          <w:szCs w:val="24"/>
        </w:rPr>
      </w:pPr>
    </w:p>
    <w:p w14:paraId="1A1A68D9" w14:textId="0225F8E1" w:rsidR="004870C2" w:rsidRDefault="004870C2" w:rsidP="004870C2">
      <w:pPr>
        <w:pStyle w:val="ListParagraph"/>
        <w:rPr>
          <w:rFonts w:ascii="Cambria Math" w:hAnsi="Cambria Math"/>
          <w:i/>
          <w:iCs/>
          <w:color w:val="002060"/>
          <w:sz w:val="24"/>
          <w:szCs w:val="24"/>
        </w:rPr>
      </w:pPr>
      <w:r w:rsidRPr="004870C2">
        <w:rPr>
          <w:rFonts w:ascii="Cambria Math" w:hAnsi="Cambria Math"/>
          <w:i/>
          <w:iCs/>
          <w:color w:val="002060"/>
          <w:sz w:val="24"/>
          <w:szCs w:val="24"/>
        </w:rPr>
        <w:t>TCS is trading 33% lower than its 5</w:t>
      </w:r>
      <w:r w:rsidR="00047BDC">
        <w:rPr>
          <w:rFonts w:ascii="Cambria Math" w:hAnsi="Cambria Math"/>
          <w:i/>
          <w:iCs/>
          <w:color w:val="002060"/>
          <w:sz w:val="24"/>
          <w:szCs w:val="24"/>
        </w:rPr>
        <w:t>2</w:t>
      </w:r>
      <w:r w:rsidRPr="004870C2">
        <w:rPr>
          <w:rFonts w:ascii="Cambria Math" w:hAnsi="Cambria Math"/>
          <w:i/>
          <w:iCs/>
          <w:color w:val="002060"/>
          <w:sz w:val="24"/>
          <w:szCs w:val="24"/>
        </w:rPr>
        <w:t>week peak and close to its annual support zone of ₹2,346. TCS has historically traded at P/E of 25–30x; the current 16.8x stands at potential undervaluation opens an attractive window for long-term investors Both ROE of 51.8% and ROCE of 63.0% are extraordinary, once again asserting best-in-class capital efficiency. The second income</w:t>
      </w:r>
      <w:r w:rsidR="009B0D7A">
        <w:rPr>
          <w:rFonts w:ascii="Cambria Math" w:hAnsi="Cambria Math"/>
          <w:i/>
          <w:iCs/>
          <w:color w:val="002060"/>
          <w:sz w:val="24"/>
          <w:szCs w:val="24"/>
        </w:rPr>
        <w:t xml:space="preserve"> </w:t>
      </w:r>
      <w:r w:rsidRPr="004870C2">
        <w:rPr>
          <w:rFonts w:ascii="Cambria Math" w:hAnsi="Cambria Math"/>
          <w:i/>
          <w:iCs/>
          <w:color w:val="002060"/>
          <w:sz w:val="24"/>
          <w:szCs w:val="24"/>
        </w:rPr>
        <w:t xml:space="preserve">yielding stock, TCS is also a winner with 2.46% dividend yield. </w:t>
      </w:r>
    </w:p>
    <w:p w14:paraId="799EB3DD" w14:textId="77777777" w:rsidR="004870C2" w:rsidRDefault="004870C2" w:rsidP="004870C2">
      <w:pPr>
        <w:pStyle w:val="ListParagraph"/>
        <w:rPr>
          <w:rFonts w:ascii="Cambria Math" w:hAnsi="Cambria Math"/>
          <w:i/>
          <w:iCs/>
          <w:color w:val="002060"/>
          <w:sz w:val="24"/>
          <w:szCs w:val="24"/>
        </w:rPr>
      </w:pPr>
    </w:p>
    <w:p w14:paraId="0277147C" w14:textId="0509B2E9" w:rsidR="009A454B" w:rsidRDefault="009A454B" w:rsidP="009A454B">
      <w:pPr>
        <w:pStyle w:val="ListParagraph"/>
        <w:numPr>
          <w:ilvl w:val="0"/>
          <w:numId w:val="26"/>
        </w:numPr>
        <w:spacing w:before="140" w:after="80"/>
        <w:rPr>
          <w:rFonts w:asciiTheme="majorHAnsi" w:hAnsiTheme="majorHAnsi" w:cstheme="majorHAnsi"/>
          <w:b/>
          <w:bCs/>
          <w:color w:val="000000" w:themeColor="text1"/>
          <w:sz w:val="28"/>
          <w:szCs w:val="28"/>
          <w:u w:val="single"/>
        </w:rPr>
      </w:pPr>
      <w:r w:rsidRPr="009A454B">
        <w:rPr>
          <w:b/>
          <w:bCs/>
          <w:color w:val="000000" w:themeColor="text1"/>
          <w:sz w:val="28"/>
          <w:szCs w:val="28"/>
        </w:rPr>
        <w:t xml:space="preserve"> </w:t>
      </w:r>
      <w:r w:rsidRPr="009A454B">
        <w:rPr>
          <w:rFonts w:asciiTheme="majorHAnsi" w:hAnsiTheme="majorHAnsi" w:cstheme="majorHAnsi"/>
          <w:b/>
          <w:bCs/>
          <w:color w:val="000000" w:themeColor="text1"/>
          <w:sz w:val="28"/>
          <w:szCs w:val="28"/>
          <w:u w:val="single"/>
        </w:rPr>
        <w:t>Infosys Ltd (INFY)</w:t>
      </w:r>
    </w:p>
    <w:p w14:paraId="6AB05C51" w14:textId="77777777" w:rsidR="00544810" w:rsidRDefault="00544810" w:rsidP="009A454B">
      <w:pPr>
        <w:pStyle w:val="ListParagraph"/>
        <w:spacing w:before="140" w:after="80"/>
        <w:rPr>
          <w:rFonts w:ascii="Cambria Math" w:hAnsi="Cambria Math" w:cstheme="majorHAnsi"/>
          <w:i/>
          <w:iCs/>
          <w:color w:val="002060"/>
          <w:sz w:val="24"/>
          <w:szCs w:val="24"/>
        </w:rPr>
      </w:pPr>
    </w:p>
    <w:p w14:paraId="1C796D2F" w14:textId="1A533175" w:rsidR="009A454B" w:rsidRDefault="009A454B" w:rsidP="009A454B">
      <w:pPr>
        <w:pStyle w:val="ListParagraph"/>
        <w:spacing w:before="140" w:after="80"/>
        <w:rPr>
          <w:rFonts w:ascii="Cambria Math" w:hAnsi="Cambria Math" w:cstheme="majorHAnsi"/>
          <w:i/>
          <w:iCs/>
          <w:color w:val="002060"/>
          <w:sz w:val="24"/>
          <w:szCs w:val="24"/>
        </w:rPr>
      </w:pPr>
      <w:r w:rsidRPr="009A454B">
        <w:rPr>
          <w:rFonts w:ascii="Cambria Math" w:hAnsi="Cambria Math" w:cstheme="majorHAnsi"/>
          <w:i/>
          <w:iCs/>
          <w:color w:val="002060"/>
          <w:sz w:val="24"/>
          <w:szCs w:val="24"/>
        </w:rPr>
        <w:t xml:space="preserve">Infosys is also one of the largest IT </w:t>
      </w:r>
      <w:proofErr w:type="gramStart"/>
      <w:r>
        <w:rPr>
          <w:rFonts w:ascii="Cambria Math" w:hAnsi="Cambria Math" w:cstheme="majorHAnsi"/>
          <w:i/>
          <w:iCs/>
          <w:color w:val="002060"/>
          <w:sz w:val="24"/>
          <w:szCs w:val="24"/>
        </w:rPr>
        <w:t>firm</w:t>
      </w:r>
      <w:proofErr w:type="gramEnd"/>
      <w:r>
        <w:rPr>
          <w:rFonts w:ascii="Cambria Math" w:hAnsi="Cambria Math" w:cstheme="majorHAnsi"/>
          <w:i/>
          <w:iCs/>
          <w:color w:val="002060"/>
          <w:sz w:val="24"/>
          <w:szCs w:val="24"/>
        </w:rPr>
        <w:t xml:space="preserve"> </w:t>
      </w:r>
      <w:r w:rsidRPr="009A454B">
        <w:rPr>
          <w:rFonts w:ascii="Cambria Math" w:hAnsi="Cambria Math" w:cstheme="majorHAnsi"/>
          <w:i/>
          <w:iCs/>
          <w:color w:val="002060"/>
          <w:sz w:val="24"/>
          <w:szCs w:val="24"/>
        </w:rPr>
        <w:t>in India and have a deep expertise in corporate digital transformation, cloud, AI &amp; enterprise platforms. About ~60% of its revenue is derived from North America, and it is making significant investments in AI</w:t>
      </w:r>
      <w:r w:rsidR="009B0D7A">
        <w:rPr>
          <w:rFonts w:ascii="Cambria Math" w:hAnsi="Cambria Math" w:cstheme="majorHAnsi"/>
          <w:i/>
          <w:iCs/>
          <w:color w:val="002060"/>
          <w:sz w:val="24"/>
          <w:szCs w:val="24"/>
        </w:rPr>
        <w:t>-</w:t>
      </w:r>
      <w:r w:rsidRPr="009A454B">
        <w:rPr>
          <w:rFonts w:ascii="Cambria Math" w:hAnsi="Cambria Math" w:cstheme="majorHAnsi"/>
          <w:i/>
          <w:iCs/>
          <w:color w:val="002060"/>
          <w:sz w:val="24"/>
          <w:szCs w:val="24"/>
        </w:rPr>
        <w:t>led automation</w:t>
      </w:r>
      <w:r w:rsidR="00544810">
        <w:rPr>
          <w:rFonts w:ascii="Cambria Math" w:hAnsi="Cambria Math" w:cstheme="majorHAnsi"/>
          <w:i/>
          <w:iCs/>
          <w:color w:val="002060"/>
          <w:sz w:val="24"/>
          <w:szCs w:val="24"/>
        </w:rPr>
        <w:t>.</w:t>
      </w:r>
    </w:p>
    <w:p w14:paraId="744DE03E" w14:textId="77777777" w:rsidR="009A454B" w:rsidRDefault="009A454B" w:rsidP="009A454B">
      <w:pPr>
        <w:pStyle w:val="ListParagraph"/>
        <w:spacing w:before="140" w:after="80"/>
        <w:rPr>
          <w:rFonts w:ascii="Cambria Math" w:hAnsi="Cambria Math" w:cstheme="majorHAnsi"/>
          <w:i/>
          <w:iCs/>
          <w:color w:val="002060"/>
          <w:sz w:val="24"/>
          <w:szCs w:val="24"/>
        </w:rPr>
      </w:pPr>
    </w:p>
    <w:tbl>
      <w:tblPr>
        <w:tblStyle w:val="TableGrid"/>
        <w:tblW w:w="0" w:type="auto"/>
        <w:tblInd w:w="720" w:type="dxa"/>
        <w:tblLook w:val="04A0" w:firstRow="1" w:lastRow="0" w:firstColumn="1" w:lastColumn="0" w:noHBand="0" w:noVBand="1"/>
      </w:tblPr>
      <w:tblGrid>
        <w:gridCol w:w="2094"/>
        <w:gridCol w:w="2038"/>
        <w:gridCol w:w="2075"/>
        <w:gridCol w:w="2089"/>
      </w:tblGrid>
      <w:tr w:rsidR="00A93D28" w14:paraId="44DBB6EB" w14:textId="77777777" w:rsidTr="00A93D28">
        <w:tc>
          <w:tcPr>
            <w:tcW w:w="2254" w:type="dxa"/>
            <w:shd w:val="clear" w:color="auto" w:fill="9CC2E5" w:themeFill="accent5" w:themeFillTint="99"/>
          </w:tcPr>
          <w:p w14:paraId="5580A688" w14:textId="7BAEED8D" w:rsidR="009A454B" w:rsidRPr="00A93D28" w:rsidRDefault="009A454B"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Current price</w:t>
            </w:r>
          </w:p>
        </w:tc>
        <w:tc>
          <w:tcPr>
            <w:tcW w:w="2254" w:type="dxa"/>
          </w:tcPr>
          <w:p w14:paraId="4381910A" w14:textId="0D46A962"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₹1,167</w:t>
            </w:r>
          </w:p>
        </w:tc>
        <w:tc>
          <w:tcPr>
            <w:tcW w:w="2254" w:type="dxa"/>
            <w:shd w:val="clear" w:color="auto" w:fill="9CC2E5" w:themeFill="accent5" w:themeFillTint="99"/>
          </w:tcPr>
          <w:p w14:paraId="5CA5FA1B" w14:textId="23406E3A" w:rsidR="00A93D28" w:rsidRPr="00A93D28" w:rsidRDefault="00A93D28"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Market Cap</w:t>
            </w:r>
          </w:p>
        </w:tc>
        <w:tc>
          <w:tcPr>
            <w:tcW w:w="2254" w:type="dxa"/>
          </w:tcPr>
          <w:p w14:paraId="6678D6F7" w14:textId="5C606DF4"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₹4,73,533 Cr</w:t>
            </w:r>
          </w:p>
        </w:tc>
      </w:tr>
      <w:tr w:rsidR="00A93D28" w14:paraId="6BF39804" w14:textId="77777777" w:rsidTr="00A93D28">
        <w:tc>
          <w:tcPr>
            <w:tcW w:w="2254" w:type="dxa"/>
            <w:shd w:val="clear" w:color="auto" w:fill="9CC2E5" w:themeFill="accent5" w:themeFillTint="99"/>
          </w:tcPr>
          <w:p w14:paraId="3C053282" w14:textId="00DC242D" w:rsidR="009A454B" w:rsidRPr="00A93D28" w:rsidRDefault="009A454B"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52W High/Low</w:t>
            </w:r>
          </w:p>
        </w:tc>
        <w:tc>
          <w:tcPr>
            <w:tcW w:w="2254" w:type="dxa"/>
          </w:tcPr>
          <w:p w14:paraId="2E6F769A" w14:textId="5297E714"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₹1,728 / ₹1,150</w:t>
            </w:r>
          </w:p>
        </w:tc>
        <w:tc>
          <w:tcPr>
            <w:tcW w:w="2254" w:type="dxa"/>
            <w:shd w:val="clear" w:color="auto" w:fill="9CC2E5" w:themeFill="accent5" w:themeFillTint="99"/>
          </w:tcPr>
          <w:p w14:paraId="0525AF77" w14:textId="0A478923" w:rsidR="009A454B" w:rsidRPr="00A93D28" w:rsidRDefault="00A93D28"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P/E Ratio</w:t>
            </w:r>
          </w:p>
        </w:tc>
        <w:tc>
          <w:tcPr>
            <w:tcW w:w="2254" w:type="dxa"/>
          </w:tcPr>
          <w:p w14:paraId="11C92094" w14:textId="61D73AE7"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15.7x</w:t>
            </w:r>
          </w:p>
        </w:tc>
      </w:tr>
      <w:tr w:rsidR="00A93D28" w14:paraId="25298121" w14:textId="77777777" w:rsidTr="00A93D28">
        <w:tc>
          <w:tcPr>
            <w:tcW w:w="2254" w:type="dxa"/>
            <w:shd w:val="clear" w:color="auto" w:fill="9CC2E5" w:themeFill="accent5" w:themeFillTint="99"/>
          </w:tcPr>
          <w:p w14:paraId="7B1BD1E0" w14:textId="2A524E27" w:rsidR="009A454B" w:rsidRPr="00A93D28" w:rsidRDefault="009A454B"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Book Value</w:t>
            </w:r>
          </w:p>
        </w:tc>
        <w:tc>
          <w:tcPr>
            <w:tcW w:w="2254" w:type="dxa"/>
          </w:tcPr>
          <w:p w14:paraId="754F8B76" w14:textId="5D1ED025"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₹229</w:t>
            </w:r>
          </w:p>
        </w:tc>
        <w:tc>
          <w:tcPr>
            <w:tcW w:w="2254" w:type="dxa"/>
            <w:shd w:val="clear" w:color="auto" w:fill="9CC2E5" w:themeFill="accent5" w:themeFillTint="99"/>
          </w:tcPr>
          <w:p w14:paraId="07A62F46" w14:textId="5E911F13" w:rsidR="009A454B" w:rsidRPr="00A93D28" w:rsidRDefault="00A93D28"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Dividend Yield</w:t>
            </w:r>
          </w:p>
        </w:tc>
        <w:tc>
          <w:tcPr>
            <w:tcW w:w="2254" w:type="dxa"/>
          </w:tcPr>
          <w:p w14:paraId="0D703838" w14:textId="3F045DE4"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4.11%</w:t>
            </w:r>
          </w:p>
        </w:tc>
      </w:tr>
      <w:tr w:rsidR="00A93D28" w14:paraId="59D911F5" w14:textId="77777777" w:rsidTr="00A93D28">
        <w:tc>
          <w:tcPr>
            <w:tcW w:w="2254" w:type="dxa"/>
            <w:shd w:val="clear" w:color="auto" w:fill="9CC2E5" w:themeFill="accent5" w:themeFillTint="99"/>
          </w:tcPr>
          <w:p w14:paraId="444B9F16" w14:textId="4E5160BA" w:rsidR="009A454B" w:rsidRPr="00A93D28" w:rsidRDefault="009A454B"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ROE</w:t>
            </w:r>
          </w:p>
        </w:tc>
        <w:tc>
          <w:tcPr>
            <w:tcW w:w="2254" w:type="dxa"/>
          </w:tcPr>
          <w:p w14:paraId="2422EF80" w14:textId="4E8272CB"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31.9%</w:t>
            </w:r>
          </w:p>
        </w:tc>
        <w:tc>
          <w:tcPr>
            <w:tcW w:w="2254" w:type="dxa"/>
            <w:shd w:val="clear" w:color="auto" w:fill="9CC2E5" w:themeFill="accent5" w:themeFillTint="99"/>
          </w:tcPr>
          <w:p w14:paraId="6B4AD98A" w14:textId="6A238035" w:rsidR="009A454B" w:rsidRPr="00A93D28" w:rsidRDefault="00A93D28" w:rsidP="009A454B">
            <w:pPr>
              <w:pStyle w:val="ListParagraph"/>
              <w:spacing w:before="140" w:after="80"/>
              <w:ind w:left="0"/>
              <w:rPr>
                <w:rFonts w:ascii="Cambria Math" w:hAnsi="Cambria Math" w:cstheme="majorHAnsi"/>
                <w:b/>
                <w:bCs/>
                <w:i/>
                <w:iCs/>
                <w:color w:val="002060"/>
                <w:sz w:val="24"/>
                <w:szCs w:val="24"/>
              </w:rPr>
            </w:pPr>
            <w:r w:rsidRPr="00A93D28">
              <w:rPr>
                <w:rFonts w:ascii="Cambria Math" w:hAnsi="Cambria Math" w:cstheme="majorHAnsi"/>
                <w:b/>
                <w:bCs/>
                <w:i/>
                <w:iCs/>
                <w:color w:val="002060"/>
                <w:sz w:val="24"/>
                <w:szCs w:val="24"/>
              </w:rPr>
              <w:t>ROCE</w:t>
            </w:r>
          </w:p>
        </w:tc>
        <w:tc>
          <w:tcPr>
            <w:tcW w:w="2254" w:type="dxa"/>
          </w:tcPr>
          <w:p w14:paraId="31886D62" w14:textId="568A4493" w:rsidR="009A454B" w:rsidRDefault="00A93D28" w:rsidP="009A454B">
            <w:pPr>
              <w:pStyle w:val="ListParagraph"/>
              <w:spacing w:before="140" w:after="80"/>
              <w:ind w:left="0"/>
              <w:rPr>
                <w:rFonts w:ascii="Cambria Math" w:hAnsi="Cambria Math" w:cstheme="majorHAnsi"/>
                <w:i/>
                <w:iCs/>
                <w:color w:val="002060"/>
                <w:sz w:val="24"/>
                <w:szCs w:val="24"/>
              </w:rPr>
            </w:pPr>
            <w:r w:rsidRPr="00A93D28">
              <w:rPr>
                <w:rFonts w:ascii="Cambria Math" w:hAnsi="Cambria Math" w:cstheme="majorHAnsi"/>
                <w:i/>
                <w:iCs/>
                <w:color w:val="002060"/>
                <w:sz w:val="24"/>
                <w:szCs w:val="24"/>
              </w:rPr>
              <w:t>40.0%</w:t>
            </w:r>
          </w:p>
        </w:tc>
      </w:tr>
    </w:tbl>
    <w:p w14:paraId="21F300AC" w14:textId="77777777" w:rsidR="009B2232" w:rsidRDefault="009B2232" w:rsidP="00A93D28">
      <w:pPr>
        <w:spacing w:before="140" w:after="80"/>
        <w:rPr>
          <w:rFonts w:ascii="Cambria Math" w:hAnsi="Cambria Math" w:cstheme="majorHAnsi"/>
          <w:i/>
          <w:iCs/>
          <w:color w:val="002060"/>
          <w:sz w:val="24"/>
          <w:szCs w:val="24"/>
        </w:rPr>
      </w:pPr>
    </w:p>
    <w:p w14:paraId="01A5A306" w14:textId="063480B8" w:rsidR="00C62BD7" w:rsidRDefault="00A93D28" w:rsidP="00A93D28">
      <w:pPr>
        <w:spacing w:before="140" w:after="80"/>
        <w:rPr>
          <w:rFonts w:ascii="Cambria Math" w:hAnsi="Cambria Math" w:cstheme="majorHAnsi"/>
          <w:i/>
          <w:iCs/>
          <w:color w:val="002060"/>
          <w:sz w:val="24"/>
          <w:szCs w:val="24"/>
        </w:rPr>
      </w:pPr>
      <w:r w:rsidRPr="00A93D28">
        <w:rPr>
          <w:rFonts w:ascii="Cambria Math" w:hAnsi="Cambria Math" w:cstheme="majorHAnsi"/>
          <w:i/>
          <w:iCs/>
          <w:color w:val="002060"/>
          <w:sz w:val="24"/>
          <w:szCs w:val="24"/>
        </w:rPr>
        <w:t>Infosys is at ₹1,167</w:t>
      </w:r>
      <w:r w:rsidR="009B0D7A">
        <w:rPr>
          <w:rFonts w:ascii="Cambria Math" w:hAnsi="Cambria Math" w:cstheme="majorHAnsi"/>
          <w:i/>
          <w:iCs/>
          <w:color w:val="002060"/>
          <w:sz w:val="24"/>
          <w:szCs w:val="24"/>
        </w:rPr>
        <w:t xml:space="preserve"> </w:t>
      </w:r>
      <w:r w:rsidRPr="00A93D28">
        <w:rPr>
          <w:rFonts w:ascii="Cambria Math" w:hAnsi="Cambria Math" w:cstheme="majorHAnsi"/>
          <w:i/>
          <w:iCs/>
          <w:color w:val="002060"/>
          <w:sz w:val="24"/>
          <w:szCs w:val="24"/>
        </w:rPr>
        <w:t>down 32 per cent from its 52week high and just above its year</w:t>
      </w:r>
      <w:r w:rsidR="008C4EA0">
        <w:rPr>
          <w:rFonts w:ascii="Cambria Math" w:hAnsi="Cambria Math" w:cstheme="majorHAnsi"/>
          <w:i/>
          <w:iCs/>
          <w:color w:val="002060"/>
          <w:sz w:val="24"/>
          <w:szCs w:val="24"/>
        </w:rPr>
        <w:t>-</w:t>
      </w:r>
      <w:r w:rsidRPr="00A93D28">
        <w:rPr>
          <w:rFonts w:ascii="Cambria Math" w:hAnsi="Cambria Math" w:cstheme="majorHAnsi"/>
          <w:i/>
          <w:iCs/>
          <w:color w:val="002060"/>
          <w:sz w:val="24"/>
          <w:szCs w:val="24"/>
        </w:rPr>
        <w:t>to</w:t>
      </w:r>
      <w:r w:rsidR="008C4EA0">
        <w:rPr>
          <w:rFonts w:ascii="Cambria Math" w:hAnsi="Cambria Math" w:cstheme="majorHAnsi"/>
          <w:i/>
          <w:iCs/>
          <w:color w:val="002060"/>
          <w:sz w:val="24"/>
          <w:szCs w:val="24"/>
        </w:rPr>
        <w:t xml:space="preserve"> </w:t>
      </w:r>
      <w:r w:rsidRPr="00A93D28">
        <w:rPr>
          <w:rFonts w:ascii="Cambria Math" w:hAnsi="Cambria Math" w:cstheme="majorHAnsi"/>
          <w:i/>
          <w:iCs/>
          <w:color w:val="002060"/>
          <w:sz w:val="24"/>
          <w:szCs w:val="24"/>
        </w:rPr>
        <w:t xml:space="preserve">date low </w:t>
      </w:r>
      <w:r>
        <w:rPr>
          <w:rFonts w:ascii="Cambria Math" w:hAnsi="Cambria Math" w:cstheme="majorHAnsi"/>
          <w:i/>
          <w:iCs/>
          <w:color w:val="002060"/>
          <w:sz w:val="24"/>
          <w:szCs w:val="24"/>
        </w:rPr>
        <w:t>n</w:t>
      </w:r>
      <w:r w:rsidRPr="00A93D28">
        <w:rPr>
          <w:rFonts w:ascii="Cambria Math" w:hAnsi="Cambria Math" w:cstheme="majorHAnsi"/>
          <w:i/>
          <w:iCs/>
          <w:color w:val="002060"/>
          <w:sz w:val="24"/>
          <w:szCs w:val="24"/>
        </w:rPr>
        <w:t>umber four, the P/E is 15.7x (lowest of three stocks)</w:t>
      </w:r>
      <w:r>
        <w:rPr>
          <w:rFonts w:ascii="Cambria Math" w:hAnsi="Cambria Math" w:cstheme="majorHAnsi"/>
          <w:i/>
          <w:iCs/>
          <w:color w:val="002060"/>
          <w:sz w:val="24"/>
          <w:szCs w:val="24"/>
        </w:rPr>
        <w:t>.</w:t>
      </w:r>
      <w:r w:rsidRPr="00A93D28">
        <w:rPr>
          <w:rFonts w:ascii="Cambria Math" w:hAnsi="Cambria Math" w:cstheme="majorHAnsi"/>
          <w:i/>
          <w:iCs/>
          <w:color w:val="002060"/>
          <w:sz w:val="24"/>
          <w:szCs w:val="24"/>
        </w:rPr>
        <w:t xml:space="preserve"> </w:t>
      </w:r>
      <w:r w:rsidR="008C4EA0">
        <w:rPr>
          <w:rFonts w:ascii="Cambria Math" w:hAnsi="Cambria Math" w:cstheme="majorHAnsi"/>
          <w:i/>
          <w:iCs/>
          <w:color w:val="002060"/>
          <w:sz w:val="24"/>
          <w:szCs w:val="24"/>
        </w:rPr>
        <w:t xml:space="preserve"> T</w:t>
      </w:r>
      <w:r w:rsidRPr="00A93D28">
        <w:rPr>
          <w:rFonts w:ascii="Cambria Math" w:hAnsi="Cambria Math" w:cstheme="majorHAnsi"/>
          <w:i/>
          <w:iCs/>
          <w:color w:val="002060"/>
          <w:sz w:val="24"/>
          <w:szCs w:val="24"/>
        </w:rPr>
        <w:t xml:space="preserve">rading at an attractive valuation for a company with 31.9% ROE, 40% ROCE and boasting one of the best </w:t>
      </w:r>
      <w:proofErr w:type="gramStart"/>
      <w:r w:rsidRPr="00A93D28">
        <w:rPr>
          <w:rFonts w:ascii="Cambria Math" w:hAnsi="Cambria Math" w:cstheme="majorHAnsi"/>
          <w:i/>
          <w:iCs/>
          <w:color w:val="002060"/>
          <w:sz w:val="24"/>
          <w:szCs w:val="24"/>
        </w:rPr>
        <w:t>div</w:t>
      </w:r>
      <w:r w:rsidR="008C4EA0">
        <w:rPr>
          <w:rFonts w:ascii="Cambria Math" w:hAnsi="Cambria Math" w:cstheme="majorHAnsi"/>
          <w:i/>
          <w:iCs/>
          <w:color w:val="002060"/>
          <w:sz w:val="24"/>
          <w:szCs w:val="24"/>
        </w:rPr>
        <w:t>id</w:t>
      </w:r>
      <w:r>
        <w:rPr>
          <w:rFonts w:ascii="Cambria Math" w:hAnsi="Cambria Math" w:cstheme="majorHAnsi"/>
          <w:i/>
          <w:iCs/>
          <w:color w:val="002060"/>
          <w:sz w:val="24"/>
          <w:szCs w:val="24"/>
        </w:rPr>
        <w:t>e</w:t>
      </w:r>
      <w:r w:rsidRPr="00A93D28">
        <w:rPr>
          <w:rFonts w:ascii="Cambria Math" w:hAnsi="Cambria Math" w:cstheme="majorHAnsi"/>
          <w:i/>
          <w:iCs/>
          <w:color w:val="002060"/>
          <w:sz w:val="24"/>
          <w:szCs w:val="24"/>
        </w:rPr>
        <w:t>nd</w:t>
      </w:r>
      <w:proofErr w:type="gramEnd"/>
      <w:r w:rsidRPr="00A93D28">
        <w:rPr>
          <w:rFonts w:ascii="Cambria Math" w:hAnsi="Cambria Math" w:cstheme="majorHAnsi"/>
          <w:i/>
          <w:iCs/>
          <w:color w:val="002060"/>
          <w:sz w:val="24"/>
          <w:szCs w:val="24"/>
        </w:rPr>
        <w:t xml:space="preserve"> yields in the market (4.11%). Infosys continues to do well in the AI space, even though they may have some margin pressure from greater investments in the near</w:t>
      </w:r>
      <w:r w:rsidR="009B0D7A">
        <w:rPr>
          <w:rFonts w:ascii="Cambria Math" w:hAnsi="Cambria Math" w:cstheme="majorHAnsi"/>
          <w:i/>
          <w:iCs/>
          <w:color w:val="002060"/>
          <w:sz w:val="24"/>
          <w:szCs w:val="24"/>
        </w:rPr>
        <w:t xml:space="preserve"> t</w:t>
      </w:r>
      <w:r w:rsidRPr="00A93D28">
        <w:rPr>
          <w:rFonts w:ascii="Cambria Math" w:hAnsi="Cambria Math" w:cstheme="majorHAnsi"/>
          <w:i/>
          <w:iCs/>
          <w:color w:val="002060"/>
          <w:sz w:val="24"/>
          <w:szCs w:val="24"/>
        </w:rPr>
        <w:t>erm but 5-10 years out it should serve them well when the next growth cycle takes hold.</w:t>
      </w:r>
    </w:p>
    <w:p w14:paraId="179B2156" w14:textId="1F6CDB1E" w:rsidR="00544810" w:rsidRDefault="00C62BD7" w:rsidP="009C6C07">
      <w:pPr>
        <w:pStyle w:val="Heading1"/>
        <w:numPr>
          <w:ilvl w:val="0"/>
          <w:numId w:val="0"/>
        </w:numPr>
        <w:ind w:left="432" w:hanging="432"/>
        <w:rPr>
          <w:rFonts w:ascii="Times New Roman" w:hAnsi="Times New Roman" w:cs="Times New Roman"/>
          <w:i/>
          <w:iCs/>
          <w:color w:val="002060"/>
        </w:rPr>
      </w:pPr>
      <w:r w:rsidRPr="00C62BD7">
        <w:rPr>
          <w:rFonts w:ascii="Times New Roman" w:hAnsi="Times New Roman" w:cs="Times New Roman"/>
          <w:i/>
          <w:iCs/>
          <w:color w:val="002060"/>
        </w:rPr>
        <w:t>Comparative Analysis — Chart</w:t>
      </w:r>
      <w:r w:rsidR="009C6C07">
        <w:rPr>
          <w:rFonts w:ascii="Times New Roman" w:hAnsi="Times New Roman" w:cs="Times New Roman"/>
          <w:i/>
          <w:iCs/>
          <w:color w:val="002060"/>
        </w:rPr>
        <w:t>s</w:t>
      </w:r>
    </w:p>
    <w:p w14:paraId="6CC2337C" w14:textId="77777777" w:rsidR="009C6C07" w:rsidRPr="009C6C07" w:rsidRDefault="009C6C07" w:rsidP="009C6C07"/>
    <w:p w14:paraId="6044D46A" w14:textId="55705344" w:rsidR="009E0D2E" w:rsidRPr="00544810" w:rsidRDefault="006C7DE1" w:rsidP="00544810">
      <w:pPr>
        <w:pStyle w:val="ListParagraph"/>
        <w:rPr>
          <w:rFonts w:ascii="Cambria Math" w:hAnsi="Cambria Math"/>
          <w:i/>
          <w:iCs/>
          <w:color w:val="002060"/>
          <w:sz w:val="24"/>
          <w:szCs w:val="24"/>
        </w:rPr>
      </w:pPr>
      <w:r>
        <w:rPr>
          <w:noProof/>
        </w:rPr>
        <w:lastRenderedPageBreak/>
        <w:drawing>
          <wp:inline distT="0" distB="0" distL="0" distR="0" wp14:anchorId="3F795242" wp14:editId="0F9A3713">
            <wp:extent cx="5833184" cy="20752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4246" cy="2082783"/>
                    </a:xfrm>
                    <a:prstGeom prst="rect">
                      <a:avLst/>
                    </a:prstGeom>
                  </pic:spPr>
                </pic:pic>
              </a:graphicData>
            </a:graphic>
          </wp:inline>
        </w:drawing>
      </w:r>
    </w:p>
    <w:p w14:paraId="6F40A73F" w14:textId="522B2804" w:rsidR="00544810" w:rsidRDefault="006C7DE1" w:rsidP="006C7DE1">
      <w:pPr>
        <w:pBdr>
          <w:bottom w:val="single" w:sz="6" w:space="1" w:color="1A5276"/>
        </w:pBdr>
        <w:spacing w:before="180" w:after="100"/>
        <w:rPr>
          <w:rFonts w:ascii="Arial" w:eastAsia="Arial" w:hAnsi="Arial" w:cs="Arial"/>
          <w:b/>
          <w:bCs/>
          <w:color w:val="1A5276"/>
          <w:sz w:val="28"/>
          <w:szCs w:val="28"/>
        </w:rPr>
      </w:pPr>
      <w:r>
        <w:rPr>
          <w:noProof/>
        </w:rPr>
        <w:drawing>
          <wp:inline distT="0" distB="0" distL="0" distR="0" wp14:anchorId="0F01B4B1" wp14:editId="47F9DD59">
            <wp:extent cx="5731510" cy="2106527"/>
            <wp:effectExtent l="0" t="0" r="2540" b="8255"/>
            <wp:docPr id="1559336866" name="Picture 155933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510" cy="2106527"/>
                    </a:xfrm>
                    <a:prstGeom prst="rect">
                      <a:avLst/>
                    </a:prstGeom>
                  </pic:spPr>
                </pic:pic>
              </a:graphicData>
            </a:graphic>
          </wp:inline>
        </w:drawing>
      </w:r>
    </w:p>
    <w:p w14:paraId="71D83508" w14:textId="7766E106" w:rsidR="00544810" w:rsidRDefault="009C6C07" w:rsidP="006C7DE1">
      <w:pPr>
        <w:pBdr>
          <w:bottom w:val="single" w:sz="6" w:space="1" w:color="1A5276"/>
        </w:pBdr>
        <w:spacing w:before="180" w:after="100"/>
        <w:rPr>
          <w:rFonts w:ascii="Arial" w:eastAsia="Arial" w:hAnsi="Arial" w:cs="Arial"/>
          <w:b/>
          <w:bCs/>
          <w:color w:val="1A5276"/>
          <w:sz w:val="28"/>
          <w:szCs w:val="28"/>
        </w:rPr>
      </w:pPr>
      <w:r>
        <w:rPr>
          <w:noProof/>
        </w:rPr>
        <w:drawing>
          <wp:inline distT="0" distB="0" distL="0" distR="0" wp14:anchorId="40D39B24" wp14:editId="76ED0674">
            <wp:extent cx="5731510" cy="2194299"/>
            <wp:effectExtent l="0" t="0" r="2540" b="0"/>
            <wp:docPr id="1583721988" name="Picture 158372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1510" cy="2194299"/>
                    </a:xfrm>
                    <a:prstGeom prst="rect">
                      <a:avLst/>
                    </a:prstGeom>
                  </pic:spPr>
                </pic:pic>
              </a:graphicData>
            </a:graphic>
          </wp:inline>
        </w:drawing>
      </w:r>
      <w:r w:rsidR="00E54A33">
        <w:rPr>
          <w:noProof/>
        </w:rPr>
        <w:drawing>
          <wp:inline distT="0" distB="0" distL="0" distR="0" wp14:anchorId="3AA92BC6" wp14:editId="194F3DE9">
            <wp:extent cx="5731510" cy="2106527"/>
            <wp:effectExtent l="0" t="0" r="2540" b="8255"/>
            <wp:docPr id="1417524903" name="Picture 141752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2106527"/>
                    </a:xfrm>
                    <a:prstGeom prst="rect">
                      <a:avLst/>
                    </a:prstGeom>
                  </pic:spPr>
                </pic:pic>
              </a:graphicData>
            </a:graphic>
          </wp:inline>
        </w:drawing>
      </w:r>
    </w:p>
    <w:p w14:paraId="13FC934B" w14:textId="5BAB5D91" w:rsidR="009B0D7A" w:rsidRPr="00B30BD3" w:rsidRDefault="006C7DE1" w:rsidP="009E0D2E">
      <w:pPr>
        <w:pBdr>
          <w:bottom w:val="single" w:sz="6" w:space="1" w:color="1A5276"/>
        </w:pBdr>
        <w:spacing w:before="180" w:after="100"/>
        <w:rPr>
          <w:rFonts w:ascii="Times New Roman" w:eastAsia="Arial" w:hAnsi="Times New Roman" w:cs="Times New Roman"/>
          <w:i/>
          <w:iCs/>
          <w:color w:val="002060"/>
          <w:sz w:val="36"/>
          <w:szCs w:val="36"/>
        </w:rPr>
      </w:pPr>
      <w:r w:rsidRPr="009E0D2E">
        <w:rPr>
          <w:rFonts w:ascii="Times New Roman" w:eastAsia="Arial" w:hAnsi="Times New Roman" w:cs="Times New Roman"/>
          <w:b/>
          <w:bCs/>
          <w:i/>
          <w:iCs/>
          <w:color w:val="002060"/>
          <w:sz w:val="36"/>
          <w:szCs w:val="36"/>
        </w:rPr>
        <w:lastRenderedPageBreak/>
        <w:t>Consolidated Comparison</w:t>
      </w:r>
      <w:r w:rsidR="009C175A" w:rsidRPr="009E0D2E">
        <w:rPr>
          <w:rFonts w:ascii="Times New Roman" w:eastAsia="Arial" w:hAnsi="Times New Roman" w:cs="Times New Roman"/>
          <w:i/>
          <w:iCs/>
          <w:color w:val="002060"/>
          <w:sz w:val="36"/>
          <w:szCs w:val="36"/>
        </w:rPr>
        <w:t xml:space="preserve"> </w:t>
      </w:r>
      <w:r w:rsidRPr="009E0D2E">
        <w:rPr>
          <w:rFonts w:ascii="Times New Roman" w:eastAsia="Arial" w:hAnsi="Times New Roman" w:cs="Times New Roman"/>
          <w:b/>
          <w:bCs/>
          <w:i/>
          <w:iCs/>
          <w:color w:val="002060"/>
          <w:sz w:val="36"/>
          <w:szCs w:val="36"/>
        </w:rPr>
        <w:t>Tabl</w:t>
      </w:r>
      <w:r w:rsidR="009E0D2E" w:rsidRPr="009E0D2E">
        <w:rPr>
          <w:rFonts w:ascii="Times New Roman" w:eastAsia="Arial" w:hAnsi="Times New Roman" w:cs="Times New Roman"/>
          <w:i/>
          <w:iCs/>
          <w:color w:val="002060"/>
          <w:sz w:val="36"/>
          <w:szCs w:val="36"/>
        </w:rPr>
        <w: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2260"/>
        <w:gridCol w:w="2260"/>
        <w:gridCol w:w="2260"/>
      </w:tblGrid>
      <w:tr w:rsidR="006C7DE1" w14:paraId="073C081C" w14:textId="77777777" w:rsidTr="009C175A">
        <w:trPr>
          <w:tblHeader/>
        </w:trPr>
        <w:tc>
          <w:tcPr>
            <w:tcW w:w="2580" w:type="dxa"/>
            <w:shd w:val="clear" w:color="auto" w:fill="1A5276"/>
            <w:tcMar>
              <w:top w:w="60" w:type="dxa"/>
              <w:left w:w="100" w:type="dxa"/>
              <w:bottom w:w="60" w:type="dxa"/>
              <w:right w:w="100" w:type="dxa"/>
            </w:tcMar>
          </w:tcPr>
          <w:p w14:paraId="7D8D9FBB" w14:textId="77777777" w:rsidR="006C7DE1" w:rsidRPr="006C7DE1" w:rsidRDefault="006C7DE1" w:rsidP="005860D1">
            <w:pPr>
              <w:jc w:val="center"/>
              <w:rPr>
                <w:rFonts w:ascii="Times New Roman" w:hAnsi="Times New Roman" w:cs="Times New Roman"/>
                <w:sz w:val="24"/>
                <w:szCs w:val="24"/>
              </w:rPr>
            </w:pPr>
            <w:r w:rsidRPr="006C7DE1">
              <w:rPr>
                <w:rFonts w:ascii="Times New Roman" w:eastAsia="Arial" w:hAnsi="Times New Roman" w:cs="Times New Roman"/>
                <w:b/>
                <w:bCs/>
                <w:color w:val="FFFFFF"/>
                <w:sz w:val="24"/>
                <w:szCs w:val="24"/>
              </w:rPr>
              <w:t>Metric</w:t>
            </w:r>
          </w:p>
        </w:tc>
        <w:tc>
          <w:tcPr>
            <w:tcW w:w="2260" w:type="dxa"/>
            <w:shd w:val="clear" w:color="auto" w:fill="1A5276"/>
            <w:tcMar>
              <w:top w:w="60" w:type="dxa"/>
              <w:left w:w="100" w:type="dxa"/>
              <w:bottom w:w="60" w:type="dxa"/>
              <w:right w:w="100" w:type="dxa"/>
            </w:tcMar>
          </w:tcPr>
          <w:p w14:paraId="3D35CA43" w14:textId="77777777" w:rsidR="006C7DE1" w:rsidRPr="006C7DE1" w:rsidRDefault="006C7DE1" w:rsidP="005860D1">
            <w:pPr>
              <w:jc w:val="center"/>
              <w:rPr>
                <w:rFonts w:ascii="Times New Roman" w:hAnsi="Times New Roman" w:cs="Times New Roman"/>
                <w:sz w:val="24"/>
                <w:szCs w:val="24"/>
              </w:rPr>
            </w:pPr>
            <w:r w:rsidRPr="006C7DE1">
              <w:rPr>
                <w:rFonts w:ascii="Times New Roman" w:eastAsia="Arial" w:hAnsi="Times New Roman" w:cs="Times New Roman"/>
                <w:b/>
                <w:bCs/>
                <w:color w:val="FFFFFF"/>
                <w:sz w:val="24"/>
                <w:szCs w:val="24"/>
              </w:rPr>
              <w:t>Reliance</w:t>
            </w:r>
          </w:p>
        </w:tc>
        <w:tc>
          <w:tcPr>
            <w:tcW w:w="2260" w:type="dxa"/>
            <w:shd w:val="clear" w:color="auto" w:fill="1A5276"/>
            <w:tcMar>
              <w:top w:w="60" w:type="dxa"/>
              <w:left w:w="100" w:type="dxa"/>
              <w:bottom w:w="60" w:type="dxa"/>
              <w:right w:w="100" w:type="dxa"/>
            </w:tcMar>
          </w:tcPr>
          <w:p w14:paraId="539D3399" w14:textId="77777777" w:rsidR="006C7DE1" w:rsidRPr="006C7DE1" w:rsidRDefault="006C7DE1" w:rsidP="005860D1">
            <w:pPr>
              <w:jc w:val="center"/>
              <w:rPr>
                <w:rFonts w:ascii="Times New Roman" w:hAnsi="Times New Roman" w:cs="Times New Roman"/>
                <w:sz w:val="24"/>
                <w:szCs w:val="24"/>
              </w:rPr>
            </w:pPr>
            <w:r w:rsidRPr="006C7DE1">
              <w:rPr>
                <w:rFonts w:ascii="Times New Roman" w:eastAsia="Arial" w:hAnsi="Times New Roman" w:cs="Times New Roman"/>
                <w:b/>
                <w:bCs/>
                <w:color w:val="FFFFFF"/>
                <w:sz w:val="24"/>
                <w:szCs w:val="24"/>
              </w:rPr>
              <w:t>TCS</w:t>
            </w:r>
          </w:p>
        </w:tc>
        <w:tc>
          <w:tcPr>
            <w:tcW w:w="2260" w:type="dxa"/>
            <w:shd w:val="clear" w:color="auto" w:fill="1A5276"/>
            <w:tcMar>
              <w:top w:w="60" w:type="dxa"/>
              <w:left w:w="100" w:type="dxa"/>
              <w:bottom w:w="60" w:type="dxa"/>
              <w:right w:w="100" w:type="dxa"/>
            </w:tcMar>
          </w:tcPr>
          <w:p w14:paraId="50D14474" w14:textId="77777777" w:rsidR="006C7DE1" w:rsidRPr="006C7DE1" w:rsidRDefault="006C7DE1" w:rsidP="005860D1">
            <w:pPr>
              <w:jc w:val="center"/>
              <w:rPr>
                <w:rFonts w:ascii="Times New Roman" w:hAnsi="Times New Roman" w:cs="Times New Roman"/>
                <w:sz w:val="24"/>
                <w:szCs w:val="24"/>
              </w:rPr>
            </w:pPr>
            <w:r w:rsidRPr="006C7DE1">
              <w:rPr>
                <w:rFonts w:ascii="Times New Roman" w:eastAsia="Arial" w:hAnsi="Times New Roman" w:cs="Times New Roman"/>
                <w:b/>
                <w:bCs/>
                <w:color w:val="FFFFFF"/>
                <w:sz w:val="24"/>
                <w:szCs w:val="24"/>
              </w:rPr>
              <w:t>Infosys</w:t>
            </w:r>
          </w:p>
        </w:tc>
      </w:tr>
      <w:tr w:rsidR="006C7DE1" w14:paraId="7C555BFD" w14:textId="77777777" w:rsidTr="009C175A">
        <w:tc>
          <w:tcPr>
            <w:tcW w:w="2580" w:type="dxa"/>
            <w:shd w:val="clear" w:color="auto" w:fill="9CC2E5" w:themeFill="accent5" w:themeFillTint="99"/>
            <w:tcMar>
              <w:top w:w="60" w:type="dxa"/>
              <w:left w:w="100" w:type="dxa"/>
              <w:bottom w:w="60" w:type="dxa"/>
              <w:right w:w="100" w:type="dxa"/>
            </w:tcMar>
          </w:tcPr>
          <w:p w14:paraId="250FD837"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Current Price</w:t>
            </w:r>
          </w:p>
        </w:tc>
        <w:tc>
          <w:tcPr>
            <w:tcW w:w="2260" w:type="dxa"/>
            <w:tcMar>
              <w:top w:w="60" w:type="dxa"/>
              <w:left w:w="100" w:type="dxa"/>
              <w:bottom w:w="60" w:type="dxa"/>
              <w:right w:w="100" w:type="dxa"/>
            </w:tcMar>
          </w:tcPr>
          <w:p w14:paraId="6BE678BD"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₹1,438</w:t>
            </w:r>
          </w:p>
        </w:tc>
        <w:tc>
          <w:tcPr>
            <w:tcW w:w="2260" w:type="dxa"/>
            <w:tcMar>
              <w:top w:w="60" w:type="dxa"/>
              <w:left w:w="100" w:type="dxa"/>
              <w:bottom w:w="60" w:type="dxa"/>
              <w:right w:w="100" w:type="dxa"/>
            </w:tcMar>
          </w:tcPr>
          <w:p w14:paraId="03B2E4CC"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₹2,435</w:t>
            </w:r>
          </w:p>
        </w:tc>
        <w:tc>
          <w:tcPr>
            <w:tcW w:w="2260" w:type="dxa"/>
            <w:tcMar>
              <w:top w:w="60" w:type="dxa"/>
              <w:left w:w="100" w:type="dxa"/>
              <w:bottom w:w="60" w:type="dxa"/>
              <w:right w:w="100" w:type="dxa"/>
            </w:tcMar>
          </w:tcPr>
          <w:p w14:paraId="01001C96"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₹1,167</w:t>
            </w:r>
          </w:p>
        </w:tc>
      </w:tr>
      <w:tr w:rsidR="006C7DE1" w14:paraId="55466764" w14:textId="77777777" w:rsidTr="009C175A">
        <w:tc>
          <w:tcPr>
            <w:tcW w:w="2580" w:type="dxa"/>
            <w:shd w:val="clear" w:color="auto" w:fill="9CC2E5" w:themeFill="accent5" w:themeFillTint="99"/>
            <w:tcMar>
              <w:top w:w="60" w:type="dxa"/>
              <w:left w:w="100" w:type="dxa"/>
              <w:bottom w:w="60" w:type="dxa"/>
              <w:right w:w="100" w:type="dxa"/>
            </w:tcMar>
          </w:tcPr>
          <w:p w14:paraId="71B6ED46"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Market Cap</w:t>
            </w:r>
          </w:p>
        </w:tc>
        <w:tc>
          <w:tcPr>
            <w:tcW w:w="2260" w:type="dxa"/>
            <w:tcMar>
              <w:top w:w="60" w:type="dxa"/>
              <w:left w:w="100" w:type="dxa"/>
              <w:bottom w:w="60" w:type="dxa"/>
              <w:right w:w="100" w:type="dxa"/>
            </w:tcMar>
          </w:tcPr>
          <w:p w14:paraId="11B97F42"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₹19.45L Cr</w:t>
            </w:r>
          </w:p>
        </w:tc>
        <w:tc>
          <w:tcPr>
            <w:tcW w:w="2260" w:type="dxa"/>
            <w:tcMar>
              <w:top w:w="60" w:type="dxa"/>
              <w:left w:w="100" w:type="dxa"/>
              <w:bottom w:w="60" w:type="dxa"/>
              <w:right w:w="100" w:type="dxa"/>
            </w:tcMar>
          </w:tcPr>
          <w:p w14:paraId="1453BEF3"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₹8.81L Cr</w:t>
            </w:r>
          </w:p>
        </w:tc>
        <w:tc>
          <w:tcPr>
            <w:tcW w:w="2260" w:type="dxa"/>
            <w:tcMar>
              <w:top w:w="60" w:type="dxa"/>
              <w:left w:w="100" w:type="dxa"/>
              <w:bottom w:w="60" w:type="dxa"/>
              <w:right w:w="100" w:type="dxa"/>
            </w:tcMar>
          </w:tcPr>
          <w:p w14:paraId="6BD13E0D"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₹4.74L Cr</w:t>
            </w:r>
          </w:p>
        </w:tc>
      </w:tr>
      <w:tr w:rsidR="006C7DE1" w14:paraId="47A5A3AD" w14:textId="77777777" w:rsidTr="009C175A">
        <w:tc>
          <w:tcPr>
            <w:tcW w:w="2580" w:type="dxa"/>
            <w:shd w:val="clear" w:color="auto" w:fill="9CC2E5" w:themeFill="accent5" w:themeFillTint="99"/>
            <w:tcMar>
              <w:top w:w="60" w:type="dxa"/>
              <w:left w:w="100" w:type="dxa"/>
              <w:bottom w:w="60" w:type="dxa"/>
              <w:right w:w="100" w:type="dxa"/>
            </w:tcMar>
          </w:tcPr>
          <w:p w14:paraId="08F94C1C"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P/E Ratio</w:t>
            </w:r>
          </w:p>
        </w:tc>
        <w:tc>
          <w:tcPr>
            <w:tcW w:w="2260" w:type="dxa"/>
            <w:tcMar>
              <w:top w:w="60" w:type="dxa"/>
              <w:left w:w="100" w:type="dxa"/>
              <w:bottom w:w="60" w:type="dxa"/>
              <w:right w:w="100" w:type="dxa"/>
            </w:tcMar>
          </w:tcPr>
          <w:p w14:paraId="5EE98D69"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24.1x</w:t>
            </w:r>
          </w:p>
        </w:tc>
        <w:tc>
          <w:tcPr>
            <w:tcW w:w="2260" w:type="dxa"/>
            <w:tcMar>
              <w:top w:w="60" w:type="dxa"/>
              <w:left w:w="100" w:type="dxa"/>
              <w:bottom w:w="60" w:type="dxa"/>
              <w:right w:w="100" w:type="dxa"/>
            </w:tcMar>
          </w:tcPr>
          <w:p w14:paraId="40E2DAAC"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16.8x</w:t>
            </w:r>
          </w:p>
        </w:tc>
        <w:tc>
          <w:tcPr>
            <w:tcW w:w="2260" w:type="dxa"/>
            <w:tcMar>
              <w:top w:w="60" w:type="dxa"/>
              <w:left w:w="100" w:type="dxa"/>
              <w:bottom w:w="60" w:type="dxa"/>
              <w:right w:w="100" w:type="dxa"/>
            </w:tcMar>
          </w:tcPr>
          <w:p w14:paraId="59EBD70B"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15.7x</w:t>
            </w:r>
          </w:p>
        </w:tc>
      </w:tr>
      <w:tr w:rsidR="006C7DE1" w14:paraId="41F84C15" w14:textId="77777777" w:rsidTr="009C175A">
        <w:tc>
          <w:tcPr>
            <w:tcW w:w="2580" w:type="dxa"/>
            <w:shd w:val="clear" w:color="auto" w:fill="9CC2E5" w:themeFill="accent5" w:themeFillTint="99"/>
            <w:tcMar>
              <w:top w:w="60" w:type="dxa"/>
              <w:left w:w="100" w:type="dxa"/>
              <w:bottom w:w="60" w:type="dxa"/>
              <w:right w:w="100" w:type="dxa"/>
            </w:tcMar>
          </w:tcPr>
          <w:p w14:paraId="38850628"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Book Value</w:t>
            </w:r>
          </w:p>
        </w:tc>
        <w:tc>
          <w:tcPr>
            <w:tcW w:w="2260" w:type="dxa"/>
            <w:tcMar>
              <w:top w:w="60" w:type="dxa"/>
              <w:left w:w="100" w:type="dxa"/>
              <w:bottom w:w="60" w:type="dxa"/>
              <w:right w:w="100" w:type="dxa"/>
            </w:tcMar>
          </w:tcPr>
          <w:p w14:paraId="6249EBFE"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₹668</w:t>
            </w:r>
          </w:p>
        </w:tc>
        <w:tc>
          <w:tcPr>
            <w:tcW w:w="2260" w:type="dxa"/>
            <w:tcMar>
              <w:top w:w="60" w:type="dxa"/>
              <w:left w:w="100" w:type="dxa"/>
              <w:bottom w:w="60" w:type="dxa"/>
              <w:right w:w="100" w:type="dxa"/>
            </w:tcMar>
          </w:tcPr>
          <w:p w14:paraId="48EF69B5"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₹296</w:t>
            </w:r>
          </w:p>
        </w:tc>
        <w:tc>
          <w:tcPr>
            <w:tcW w:w="2260" w:type="dxa"/>
            <w:tcMar>
              <w:top w:w="60" w:type="dxa"/>
              <w:left w:w="100" w:type="dxa"/>
              <w:bottom w:w="60" w:type="dxa"/>
              <w:right w:w="100" w:type="dxa"/>
            </w:tcMar>
          </w:tcPr>
          <w:p w14:paraId="23B716F4"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₹229</w:t>
            </w:r>
          </w:p>
        </w:tc>
      </w:tr>
      <w:tr w:rsidR="006C7DE1" w14:paraId="48D0C91E" w14:textId="77777777" w:rsidTr="009C175A">
        <w:tc>
          <w:tcPr>
            <w:tcW w:w="2580" w:type="dxa"/>
            <w:shd w:val="clear" w:color="auto" w:fill="9CC2E5" w:themeFill="accent5" w:themeFillTint="99"/>
            <w:tcMar>
              <w:top w:w="60" w:type="dxa"/>
              <w:left w:w="100" w:type="dxa"/>
              <w:bottom w:w="60" w:type="dxa"/>
              <w:right w:w="100" w:type="dxa"/>
            </w:tcMar>
          </w:tcPr>
          <w:p w14:paraId="6D8B995E"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52W High</w:t>
            </w:r>
          </w:p>
        </w:tc>
        <w:tc>
          <w:tcPr>
            <w:tcW w:w="2260" w:type="dxa"/>
            <w:tcMar>
              <w:top w:w="60" w:type="dxa"/>
              <w:left w:w="100" w:type="dxa"/>
              <w:bottom w:w="60" w:type="dxa"/>
              <w:right w:w="100" w:type="dxa"/>
            </w:tcMar>
          </w:tcPr>
          <w:p w14:paraId="1F879FE4"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₹1,612</w:t>
            </w:r>
          </w:p>
        </w:tc>
        <w:tc>
          <w:tcPr>
            <w:tcW w:w="2260" w:type="dxa"/>
            <w:tcMar>
              <w:top w:w="60" w:type="dxa"/>
              <w:left w:w="100" w:type="dxa"/>
              <w:bottom w:w="60" w:type="dxa"/>
              <w:right w:w="100" w:type="dxa"/>
            </w:tcMar>
          </w:tcPr>
          <w:p w14:paraId="310DA14E"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₹3,630</w:t>
            </w:r>
          </w:p>
        </w:tc>
        <w:tc>
          <w:tcPr>
            <w:tcW w:w="2260" w:type="dxa"/>
            <w:tcMar>
              <w:top w:w="60" w:type="dxa"/>
              <w:left w:w="100" w:type="dxa"/>
              <w:bottom w:w="60" w:type="dxa"/>
              <w:right w:w="100" w:type="dxa"/>
            </w:tcMar>
          </w:tcPr>
          <w:p w14:paraId="72F1FF01"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₹1,728</w:t>
            </w:r>
          </w:p>
        </w:tc>
      </w:tr>
      <w:tr w:rsidR="006C7DE1" w14:paraId="4076522C" w14:textId="77777777" w:rsidTr="009C175A">
        <w:tc>
          <w:tcPr>
            <w:tcW w:w="2580" w:type="dxa"/>
            <w:shd w:val="clear" w:color="auto" w:fill="9CC2E5" w:themeFill="accent5" w:themeFillTint="99"/>
            <w:tcMar>
              <w:top w:w="60" w:type="dxa"/>
              <w:left w:w="100" w:type="dxa"/>
              <w:bottom w:w="60" w:type="dxa"/>
              <w:right w:w="100" w:type="dxa"/>
            </w:tcMar>
          </w:tcPr>
          <w:p w14:paraId="0CC05234"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52W Low</w:t>
            </w:r>
          </w:p>
        </w:tc>
        <w:tc>
          <w:tcPr>
            <w:tcW w:w="2260" w:type="dxa"/>
            <w:tcMar>
              <w:top w:w="60" w:type="dxa"/>
              <w:left w:w="100" w:type="dxa"/>
              <w:bottom w:w="60" w:type="dxa"/>
              <w:right w:w="100" w:type="dxa"/>
            </w:tcMar>
          </w:tcPr>
          <w:p w14:paraId="491E413F"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₹1,290</w:t>
            </w:r>
          </w:p>
        </w:tc>
        <w:tc>
          <w:tcPr>
            <w:tcW w:w="2260" w:type="dxa"/>
            <w:tcMar>
              <w:top w:w="60" w:type="dxa"/>
              <w:left w:w="100" w:type="dxa"/>
              <w:bottom w:w="60" w:type="dxa"/>
              <w:right w:w="100" w:type="dxa"/>
            </w:tcMar>
          </w:tcPr>
          <w:p w14:paraId="28B9FC1C"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₹2,346</w:t>
            </w:r>
          </w:p>
        </w:tc>
        <w:tc>
          <w:tcPr>
            <w:tcW w:w="2260" w:type="dxa"/>
            <w:tcMar>
              <w:top w:w="60" w:type="dxa"/>
              <w:left w:w="100" w:type="dxa"/>
              <w:bottom w:w="60" w:type="dxa"/>
              <w:right w:w="100" w:type="dxa"/>
            </w:tcMar>
          </w:tcPr>
          <w:p w14:paraId="02097912"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₹1,150</w:t>
            </w:r>
          </w:p>
        </w:tc>
      </w:tr>
      <w:tr w:rsidR="006C7DE1" w14:paraId="6BE15EDE" w14:textId="77777777" w:rsidTr="009C175A">
        <w:tc>
          <w:tcPr>
            <w:tcW w:w="2580" w:type="dxa"/>
            <w:shd w:val="clear" w:color="auto" w:fill="9CC2E5" w:themeFill="accent5" w:themeFillTint="99"/>
            <w:tcMar>
              <w:top w:w="60" w:type="dxa"/>
              <w:left w:w="100" w:type="dxa"/>
              <w:bottom w:w="60" w:type="dxa"/>
              <w:right w:w="100" w:type="dxa"/>
            </w:tcMar>
          </w:tcPr>
          <w:p w14:paraId="163B4964"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Dividend Yield</w:t>
            </w:r>
          </w:p>
        </w:tc>
        <w:tc>
          <w:tcPr>
            <w:tcW w:w="2260" w:type="dxa"/>
            <w:tcMar>
              <w:top w:w="60" w:type="dxa"/>
              <w:left w:w="100" w:type="dxa"/>
              <w:bottom w:w="60" w:type="dxa"/>
              <w:right w:w="100" w:type="dxa"/>
            </w:tcMar>
          </w:tcPr>
          <w:p w14:paraId="7B7B3EEA"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0.38%</w:t>
            </w:r>
          </w:p>
        </w:tc>
        <w:tc>
          <w:tcPr>
            <w:tcW w:w="2260" w:type="dxa"/>
            <w:tcMar>
              <w:top w:w="60" w:type="dxa"/>
              <w:left w:w="100" w:type="dxa"/>
              <w:bottom w:w="60" w:type="dxa"/>
              <w:right w:w="100" w:type="dxa"/>
            </w:tcMar>
          </w:tcPr>
          <w:p w14:paraId="4229A30D"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2.46%</w:t>
            </w:r>
          </w:p>
        </w:tc>
        <w:tc>
          <w:tcPr>
            <w:tcW w:w="2260" w:type="dxa"/>
            <w:tcMar>
              <w:top w:w="60" w:type="dxa"/>
              <w:left w:w="100" w:type="dxa"/>
              <w:bottom w:w="60" w:type="dxa"/>
              <w:right w:w="100" w:type="dxa"/>
            </w:tcMar>
          </w:tcPr>
          <w:p w14:paraId="5260EFEE"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4.11%</w:t>
            </w:r>
          </w:p>
        </w:tc>
      </w:tr>
      <w:tr w:rsidR="006C7DE1" w14:paraId="3011090B" w14:textId="77777777" w:rsidTr="009C175A">
        <w:tc>
          <w:tcPr>
            <w:tcW w:w="2580" w:type="dxa"/>
            <w:shd w:val="clear" w:color="auto" w:fill="9CC2E5" w:themeFill="accent5" w:themeFillTint="99"/>
            <w:tcMar>
              <w:top w:w="60" w:type="dxa"/>
              <w:left w:w="100" w:type="dxa"/>
              <w:bottom w:w="60" w:type="dxa"/>
              <w:right w:w="100" w:type="dxa"/>
            </w:tcMar>
          </w:tcPr>
          <w:p w14:paraId="40014995"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ROE</w:t>
            </w:r>
          </w:p>
        </w:tc>
        <w:tc>
          <w:tcPr>
            <w:tcW w:w="2260" w:type="dxa"/>
            <w:tcMar>
              <w:top w:w="60" w:type="dxa"/>
              <w:left w:w="100" w:type="dxa"/>
              <w:bottom w:w="60" w:type="dxa"/>
              <w:right w:w="100" w:type="dxa"/>
            </w:tcMar>
          </w:tcPr>
          <w:p w14:paraId="0C70B85E"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9.25%</w:t>
            </w:r>
          </w:p>
        </w:tc>
        <w:tc>
          <w:tcPr>
            <w:tcW w:w="2260" w:type="dxa"/>
            <w:tcMar>
              <w:top w:w="60" w:type="dxa"/>
              <w:left w:w="100" w:type="dxa"/>
              <w:bottom w:w="60" w:type="dxa"/>
              <w:right w:w="100" w:type="dxa"/>
            </w:tcMar>
          </w:tcPr>
          <w:p w14:paraId="5B5D9C74"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51.8%</w:t>
            </w:r>
          </w:p>
        </w:tc>
        <w:tc>
          <w:tcPr>
            <w:tcW w:w="2260" w:type="dxa"/>
            <w:tcMar>
              <w:top w:w="60" w:type="dxa"/>
              <w:left w:w="100" w:type="dxa"/>
              <w:bottom w:w="60" w:type="dxa"/>
              <w:right w:w="100" w:type="dxa"/>
            </w:tcMar>
          </w:tcPr>
          <w:p w14:paraId="3147F1B9"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31.9%</w:t>
            </w:r>
          </w:p>
        </w:tc>
      </w:tr>
      <w:tr w:rsidR="006C7DE1" w14:paraId="724533D5" w14:textId="77777777" w:rsidTr="009C175A">
        <w:tc>
          <w:tcPr>
            <w:tcW w:w="2580" w:type="dxa"/>
            <w:shd w:val="clear" w:color="auto" w:fill="9CC2E5" w:themeFill="accent5" w:themeFillTint="99"/>
            <w:tcMar>
              <w:top w:w="60" w:type="dxa"/>
              <w:left w:w="100" w:type="dxa"/>
              <w:bottom w:w="60" w:type="dxa"/>
              <w:right w:w="100" w:type="dxa"/>
            </w:tcMar>
          </w:tcPr>
          <w:p w14:paraId="1894C5BD" w14:textId="77777777" w:rsidR="006C7DE1" w:rsidRPr="006C7DE1" w:rsidRDefault="006C7DE1" w:rsidP="005860D1">
            <w:pPr>
              <w:rPr>
                <w:rFonts w:ascii="Cambria Math" w:hAnsi="Cambria Math"/>
                <w:i/>
                <w:iCs/>
                <w:color w:val="002060"/>
                <w:sz w:val="24"/>
                <w:szCs w:val="24"/>
              </w:rPr>
            </w:pPr>
            <w:r w:rsidRPr="006C7DE1">
              <w:rPr>
                <w:rFonts w:ascii="Cambria Math" w:eastAsia="Arial" w:hAnsi="Cambria Math" w:cs="Arial"/>
                <w:b/>
                <w:bCs/>
                <w:i/>
                <w:iCs/>
                <w:color w:val="002060"/>
                <w:sz w:val="24"/>
                <w:szCs w:val="24"/>
              </w:rPr>
              <w:t>ROCE</w:t>
            </w:r>
          </w:p>
        </w:tc>
        <w:tc>
          <w:tcPr>
            <w:tcW w:w="2260" w:type="dxa"/>
            <w:tcMar>
              <w:top w:w="60" w:type="dxa"/>
              <w:left w:w="100" w:type="dxa"/>
              <w:bottom w:w="60" w:type="dxa"/>
              <w:right w:w="100" w:type="dxa"/>
            </w:tcMar>
          </w:tcPr>
          <w:p w14:paraId="1E7295DD"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10.5%</w:t>
            </w:r>
          </w:p>
        </w:tc>
        <w:tc>
          <w:tcPr>
            <w:tcW w:w="2260" w:type="dxa"/>
            <w:tcMar>
              <w:top w:w="60" w:type="dxa"/>
              <w:left w:w="100" w:type="dxa"/>
              <w:bottom w:w="60" w:type="dxa"/>
              <w:right w:w="100" w:type="dxa"/>
            </w:tcMar>
          </w:tcPr>
          <w:p w14:paraId="2CEC0D96"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63.0%</w:t>
            </w:r>
          </w:p>
        </w:tc>
        <w:tc>
          <w:tcPr>
            <w:tcW w:w="2260" w:type="dxa"/>
            <w:tcMar>
              <w:top w:w="60" w:type="dxa"/>
              <w:left w:w="100" w:type="dxa"/>
              <w:bottom w:w="60" w:type="dxa"/>
              <w:right w:w="100" w:type="dxa"/>
            </w:tcMar>
          </w:tcPr>
          <w:p w14:paraId="76D20636" w14:textId="77777777" w:rsidR="006C7DE1" w:rsidRPr="006C7DE1" w:rsidRDefault="006C7DE1" w:rsidP="005860D1">
            <w:pPr>
              <w:jc w:val="center"/>
              <w:rPr>
                <w:rFonts w:ascii="Cambria Math" w:hAnsi="Cambria Math"/>
                <w:i/>
                <w:iCs/>
                <w:color w:val="002060"/>
                <w:sz w:val="24"/>
                <w:szCs w:val="24"/>
              </w:rPr>
            </w:pPr>
            <w:r w:rsidRPr="006C7DE1">
              <w:rPr>
                <w:rFonts w:ascii="Cambria Math" w:eastAsia="Arial" w:hAnsi="Cambria Math" w:cs="Arial"/>
                <w:i/>
                <w:iCs/>
                <w:color w:val="002060"/>
                <w:sz w:val="24"/>
                <w:szCs w:val="24"/>
              </w:rPr>
              <w:t>40.0%</w:t>
            </w:r>
          </w:p>
        </w:tc>
      </w:tr>
    </w:tbl>
    <w:p w14:paraId="1CA98C8F" w14:textId="77777777" w:rsidR="00B30BD3" w:rsidRDefault="00B30BD3" w:rsidP="009C175A">
      <w:pPr>
        <w:pStyle w:val="Heading1"/>
        <w:numPr>
          <w:ilvl w:val="0"/>
          <w:numId w:val="0"/>
        </w:numPr>
        <w:ind w:left="432"/>
        <w:rPr>
          <w:rFonts w:ascii="Times New Roman" w:eastAsia="Arial" w:hAnsi="Times New Roman" w:cs="Times New Roman"/>
          <w:i/>
          <w:iCs/>
          <w:color w:val="002060"/>
        </w:rPr>
      </w:pPr>
    </w:p>
    <w:p w14:paraId="027202F2" w14:textId="5236D581" w:rsidR="006C7DE1" w:rsidRPr="009C175A" w:rsidRDefault="006C7DE1" w:rsidP="009C175A">
      <w:pPr>
        <w:pStyle w:val="Heading1"/>
        <w:numPr>
          <w:ilvl w:val="0"/>
          <w:numId w:val="0"/>
        </w:numPr>
        <w:ind w:left="432"/>
        <w:rPr>
          <w:rFonts w:ascii="Times New Roman" w:hAnsi="Times New Roman" w:cs="Times New Roman"/>
          <w:i/>
          <w:iCs/>
          <w:color w:val="002060"/>
        </w:rPr>
      </w:pPr>
      <w:r w:rsidRPr="009C175A">
        <w:rPr>
          <w:rFonts w:ascii="Times New Roman" w:eastAsia="Arial" w:hAnsi="Times New Roman" w:cs="Times New Roman"/>
          <w:i/>
          <w:iCs/>
          <w:color w:val="002060"/>
        </w:rPr>
        <w:t>Conclusion &amp;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2000"/>
        <w:gridCol w:w="5278"/>
      </w:tblGrid>
      <w:tr w:rsidR="006C7DE1" w14:paraId="2A70E742" w14:textId="77777777" w:rsidTr="005860D1">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A5276"/>
            <w:tcMar>
              <w:top w:w="60" w:type="dxa"/>
              <w:left w:w="100" w:type="dxa"/>
              <w:bottom w:w="60" w:type="dxa"/>
              <w:right w:w="100" w:type="dxa"/>
            </w:tcMar>
          </w:tcPr>
          <w:p w14:paraId="6AE7C1CC" w14:textId="77777777" w:rsidR="006C7DE1" w:rsidRPr="00E54A33" w:rsidRDefault="006C7DE1" w:rsidP="005860D1">
            <w:pPr>
              <w:jc w:val="center"/>
              <w:rPr>
                <w:rFonts w:ascii="Times New Roman" w:hAnsi="Times New Roman" w:cs="Times New Roman"/>
                <w:sz w:val="24"/>
                <w:szCs w:val="24"/>
              </w:rPr>
            </w:pPr>
            <w:r w:rsidRPr="00E54A33">
              <w:rPr>
                <w:rFonts w:ascii="Times New Roman" w:eastAsia="Arial" w:hAnsi="Times New Roman" w:cs="Times New Roman"/>
                <w:b/>
                <w:bCs/>
                <w:color w:val="FFFFFF"/>
                <w:sz w:val="24"/>
                <w:szCs w:val="24"/>
              </w:rPr>
              <w:t>Stock</w:t>
            </w:r>
          </w:p>
        </w:tc>
        <w:tc>
          <w:tcPr>
            <w:tcW w:w="1900" w:type="dxa"/>
            <w:tcBorders>
              <w:top w:val="single" w:sz="1" w:space="0" w:color="BBBBBB"/>
              <w:left w:val="single" w:sz="1" w:space="0" w:color="BBBBBB"/>
              <w:bottom w:val="single" w:sz="1" w:space="0" w:color="BBBBBB"/>
              <w:right w:val="single" w:sz="1" w:space="0" w:color="BBBBBB"/>
            </w:tcBorders>
            <w:shd w:val="clear" w:color="auto" w:fill="1A5276"/>
            <w:tcMar>
              <w:top w:w="60" w:type="dxa"/>
              <w:left w:w="100" w:type="dxa"/>
              <w:bottom w:w="60" w:type="dxa"/>
              <w:right w:w="100" w:type="dxa"/>
            </w:tcMar>
          </w:tcPr>
          <w:p w14:paraId="58029EAE" w14:textId="77777777" w:rsidR="006C7DE1" w:rsidRPr="00E54A33" w:rsidRDefault="006C7DE1" w:rsidP="005860D1">
            <w:pPr>
              <w:jc w:val="center"/>
              <w:rPr>
                <w:rFonts w:ascii="Times New Roman" w:hAnsi="Times New Roman" w:cs="Times New Roman"/>
                <w:sz w:val="24"/>
                <w:szCs w:val="24"/>
              </w:rPr>
            </w:pPr>
            <w:r w:rsidRPr="00E54A33">
              <w:rPr>
                <w:rFonts w:ascii="Times New Roman" w:eastAsia="Arial" w:hAnsi="Times New Roman" w:cs="Times New Roman"/>
                <w:b/>
                <w:bCs/>
                <w:color w:val="FFFFFF"/>
                <w:sz w:val="24"/>
                <w:szCs w:val="24"/>
              </w:rPr>
              <w:t>Recommendation</w:t>
            </w:r>
          </w:p>
        </w:tc>
        <w:tc>
          <w:tcPr>
            <w:tcW w:w="5360" w:type="dxa"/>
            <w:tcBorders>
              <w:top w:val="single" w:sz="1" w:space="0" w:color="BBBBBB"/>
              <w:left w:val="single" w:sz="1" w:space="0" w:color="BBBBBB"/>
              <w:bottom w:val="single" w:sz="1" w:space="0" w:color="BBBBBB"/>
              <w:right w:val="single" w:sz="1" w:space="0" w:color="BBBBBB"/>
            </w:tcBorders>
            <w:shd w:val="clear" w:color="auto" w:fill="1A5276"/>
            <w:tcMar>
              <w:top w:w="60" w:type="dxa"/>
              <w:left w:w="100" w:type="dxa"/>
              <w:bottom w:w="60" w:type="dxa"/>
              <w:right w:w="100" w:type="dxa"/>
            </w:tcMar>
          </w:tcPr>
          <w:p w14:paraId="778E5572" w14:textId="77777777" w:rsidR="006C7DE1" w:rsidRPr="00E54A33" w:rsidRDefault="006C7DE1" w:rsidP="005860D1">
            <w:pPr>
              <w:jc w:val="center"/>
              <w:rPr>
                <w:rFonts w:ascii="Times New Roman" w:hAnsi="Times New Roman" w:cs="Times New Roman"/>
                <w:sz w:val="24"/>
                <w:szCs w:val="24"/>
              </w:rPr>
            </w:pPr>
            <w:r w:rsidRPr="00E54A33">
              <w:rPr>
                <w:rFonts w:ascii="Times New Roman" w:eastAsia="Arial" w:hAnsi="Times New Roman" w:cs="Times New Roman"/>
                <w:b/>
                <w:bCs/>
                <w:color w:val="FFFFFF"/>
                <w:sz w:val="24"/>
                <w:szCs w:val="24"/>
              </w:rPr>
              <w:t>Key Reason</w:t>
            </w:r>
          </w:p>
        </w:tc>
      </w:tr>
      <w:tr w:rsidR="006C7DE1" w14:paraId="64536173" w14:textId="77777777" w:rsidTr="009C175A">
        <w:tc>
          <w:tcPr>
            <w:tcW w:w="2100" w:type="dxa"/>
            <w:tcBorders>
              <w:top w:val="single" w:sz="1" w:space="0" w:color="BBBBBB"/>
              <w:left w:val="single" w:sz="1" w:space="0" w:color="BBBBBB"/>
              <w:bottom w:val="single" w:sz="1" w:space="0" w:color="BBBBBB"/>
              <w:right w:val="single" w:sz="1" w:space="0" w:color="BBBBBB"/>
            </w:tcBorders>
            <w:shd w:val="clear" w:color="auto" w:fill="BDD6EE" w:themeFill="accent5" w:themeFillTint="66"/>
            <w:tcMar>
              <w:top w:w="60" w:type="dxa"/>
              <w:left w:w="100" w:type="dxa"/>
              <w:bottom w:w="60" w:type="dxa"/>
              <w:right w:w="100" w:type="dxa"/>
            </w:tcMar>
          </w:tcPr>
          <w:p w14:paraId="486497BB" w14:textId="77777777" w:rsidR="006C7DE1" w:rsidRPr="009C175A" w:rsidRDefault="006C7DE1" w:rsidP="005860D1">
            <w:pPr>
              <w:rPr>
                <w:rFonts w:ascii="Cambria Math" w:hAnsi="Cambria Math"/>
                <w:i/>
                <w:iCs/>
                <w:color w:val="002060"/>
                <w:sz w:val="24"/>
                <w:szCs w:val="24"/>
              </w:rPr>
            </w:pPr>
            <w:r w:rsidRPr="009C175A">
              <w:rPr>
                <w:rFonts w:ascii="Cambria Math" w:eastAsia="Arial" w:hAnsi="Cambria Math" w:cs="Arial"/>
                <w:b/>
                <w:bCs/>
                <w:i/>
                <w:iCs/>
                <w:color w:val="002060"/>
                <w:sz w:val="24"/>
                <w:szCs w:val="24"/>
              </w:rPr>
              <w:t>Reliance Industries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1DC915" w14:textId="77777777" w:rsidR="006C7DE1" w:rsidRPr="00E54A33" w:rsidRDefault="006C7DE1" w:rsidP="005860D1">
            <w:pPr>
              <w:jc w:val="center"/>
              <w:rPr>
                <w:rFonts w:ascii="Cambria Math" w:hAnsi="Cambria Math"/>
                <w:i/>
                <w:iCs/>
                <w:color w:val="002060"/>
                <w:sz w:val="24"/>
                <w:szCs w:val="24"/>
              </w:rPr>
            </w:pPr>
            <w:r w:rsidRPr="00E54A33">
              <w:rPr>
                <w:rFonts w:ascii="Cambria Math" w:eastAsia="Arial" w:hAnsi="Cambria Math" w:cs="Arial"/>
                <w:i/>
                <w:iCs/>
                <w:color w:val="002060"/>
                <w:sz w:val="24"/>
                <w:szCs w:val="24"/>
              </w:rPr>
              <w:t>HOLD</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816E6" w14:textId="77777777" w:rsidR="006C7DE1" w:rsidRPr="00E54A33" w:rsidRDefault="006C7DE1" w:rsidP="005860D1">
            <w:pPr>
              <w:jc w:val="center"/>
              <w:rPr>
                <w:rFonts w:ascii="Cambria Math" w:hAnsi="Cambria Math"/>
                <w:i/>
                <w:iCs/>
                <w:color w:val="002060"/>
                <w:sz w:val="24"/>
                <w:szCs w:val="24"/>
              </w:rPr>
            </w:pPr>
            <w:r w:rsidRPr="00E54A33">
              <w:rPr>
                <w:rFonts w:ascii="Cambria Math" w:eastAsia="Arial" w:hAnsi="Cambria Math" w:cs="Arial"/>
                <w:i/>
                <w:iCs/>
                <w:color w:val="002060"/>
                <w:sz w:val="24"/>
                <w:szCs w:val="24"/>
              </w:rPr>
              <w:t>Fairly valued; diversified but modest ROE/ROCE. Good for stability.</w:t>
            </w:r>
          </w:p>
        </w:tc>
      </w:tr>
      <w:tr w:rsidR="006C7DE1" w14:paraId="61DA42D3" w14:textId="77777777" w:rsidTr="009C175A">
        <w:tc>
          <w:tcPr>
            <w:tcW w:w="2100" w:type="dxa"/>
            <w:tcBorders>
              <w:top w:val="single" w:sz="1" w:space="0" w:color="BBBBBB"/>
              <w:left w:val="single" w:sz="1" w:space="0" w:color="BBBBBB"/>
              <w:bottom w:val="single" w:sz="1" w:space="0" w:color="BBBBBB"/>
              <w:right w:val="single" w:sz="1" w:space="0" w:color="BBBBBB"/>
            </w:tcBorders>
            <w:shd w:val="clear" w:color="auto" w:fill="BDD6EE" w:themeFill="accent5" w:themeFillTint="66"/>
            <w:tcMar>
              <w:top w:w="60" w:type="dxa"/>
              <w:left w:w="100" w:type="dxa"/>
              <w:bottom w:w="60" w:type="dxa"/>
              <w:right w:w="100" w:type="dxa"/>
            </w:tcMar>
          </w:tcPr>
          <w:p w14:paraId="6DCE6831" w14:textId="77777777" w:rsidR="006C7DE1" w:rsidRPr="009C175A" w:rsidRDefault="006C7DE1" w:rsidP="005860D1">
            <w:pPr>
              <w:rPr>
                <w:rFonts w:ascii="Cambria Math" w:hAnsi="Cambria Math"/>
                <w:i/>
                <w:iCs/>
                <w:color w:val="002060"/>
                <w:sz w:val="24"/>
                <w:szCs w:val="24"/>
              </w:rPr>
            </w:pPr>
            <w:r w:rsidRPr="009C175A">
              <w:rPr>
                <w:rFonts w:ascii="Cambria Math" w:eastAsia="Arial" w:hAnsi="Cambria Math" w:cs="Arial"/>
                <w:b/>
                <w:bCs/>
                <w:i/>
                <w:iCs/>
                <w:color w:val="002060"/>
                <w:sz w:val="24"/>
                <w:szCs w:val="24"/>
              </w:rPr>
              <w:t>TCS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8023D4" w14:textId="16EFABCA" w:rsidR="006C7DE1" w:rsidRPr="00E54A33" w:rsidRDefault="006C7DE1" w:rsidP="005860D1">
            <w:pPr>
              <w:jc w:val="center"/>
              <w:rPr>
                <w:rFonts w:ascii="Cambria Math" w:hAnsi="Cambria Math"/>
                <w:i/>
                <w:iCs/>
                <w:color w:val="002060"/>
                <w:sz w:val="24"/>
                <w:szCs w:val="24"/>
              </w:rPr>
            </w:pPr>
            <w:r w:rsidRPr="00E54A33">
              <w:rPr>
                <w:rFonts w:ascii="Cambria Math" w:eastAsia="Arial" w:hAnsi="Cambria Math" w:cs="Arial"/>
                <w:i/>
                <w:iCs/>
                <w:color w:val="002060"/>
                <w:sz w:val="24"/>
                <w:szCs w:val="24"/>
              </w:rPr>
              <w:t xml:space="preserve">BUY </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EB3197" w14:textId="77777777" w:rsidR="006C7DE1" w:rsidRPr="00E54A33" w:rsidRDefault="006C7DE1" w:rsidP="005860D1">
            <w:pPr>
              <w:jc w:val="center"/>
              <w:rPr>
                <w:rFonts w:ascii="Cambria Math" w:hAnsi="Cambria Math"/>
                <w:i/>
                <w:iCs/>
                <w:color w:val="002060"/>
                <w:sz w:val="24"/>
                <w:szCs w:val="24"/>
              </w:rPr>
            </w:pPr>
            <w:r w:rsidRPr="00E54A33">
              <w:rPr>
                <w:rFonts w:ascii="Cambria Math" w:eastAsia="Arial" w:hAnsi="Cambria Math" w:cs="Arial"/>
                <w:i/>
                <w:iCs/>
                <w:color w:val="002060"/>
                <w:sz w:val="24"/>
                <w:szCs w:val="24"/>
              </w:rPr>
              <w:t>Historically low P/E 16.8x; exceptional ROE 51.8% &amp; ROCE 63%; near 52W low.</w:t>
            </w:r>
          </w:p>
        </w:tc>
      </w:tr>
      <w:tr w:rsidR="006C7DE1" w14:paraId="26CAC609" w14:textId="77777777" w:rsidTr="009C175A">
        <w:tc>
          <w:tcPr>
            <w:tcW w:w="2100" w:type="dxa"/>
            <w:tcBorders>
              <w:top w:val="single" w:sz="1" w:space="0" w:color="BBBBBB"/>
              <w:left w:val="single" w:sz="1" w:space="0" w:color="BBBBBB"/>
              <w:bottom w:val="single" w:sz="1" w:space="0" w:color="BBBBBB"/>
              <w:right w:val="single" w:sz="1" w:space="0" w:color="BBBBBB"/>
            </w:tcBorders>
            <w:shd w:val="clear" w:color="auto" w:fill="BDD6EE" w:themeFill="accent5" w:themeFillTint="66"/>
            <w:tcMar>
              <w:top w:w="60" w:type="dxa"/>
              <w:left w:w="100" w:type="dxa"/>
              <w:bottom w:w="60" w:type="dxa"/>
              <w:right w:w="100" w:type="dxa"/>
            </w:tcMar>
          </w:tcPr>
          <w:p w14:paraId="0D4271BF" w14:textId="77777777" w:rsidR="006C7DE1" w:rsidRPr="009C175A" w:rsidRDefault="006C7DE1" w:rsidP="005860D1">
            <w:pPr>
              <w:rPr>
                <w:rFonts w:ascii="Cambria Math" w:hAnsi="Cambria Math"/>
                <w:i/>
                <w:iCs/>
                <w:color w:val="002060"/>
                <w:sz w:val="24"/>
                <w:szCs w:val="24"/>
              </w:rPr>
            </w:pPr>
            <w:r w:rsidRPr="009C175A">
              <w:rPr>
                <w:rFonts w:ascii="Cambria Math" w:eastAsia="Arial" w:hAnsi="Cambria Math" w:cs="Arial"/>
                <w:b/>
                <w:bCs/>
                <w:i/>
                <w:iCs/>
                <w:color w:val="002060"/>
                <w:sz w:val="24"/>
                <w:szCs w:val="24"/>
              </w:rPr>
              <w:t>Infosys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25EBD" w14:textId="34471626" w:rsidR="006C7DE1" w:rsidRPr="00E54A33" w:rsidRDefault="006C7DE1" w:rsidP="005860D1">
            <w:pPr>
              <w:jc w:val="center"/>
              <w:rPr>
                <w:rFonts w:ascii="Cambria Math" w:hAnsi="Cambria Math"/>
                <w:i/>
                <w:iCs/>
                <w:color w:val="002060"/>
                <w:sz w:val="24"/>
                <w:szCs w:val="24"/>
              </w:rPr>
            </w:pPr>
            <w:r w:rsidRPr="00E54A33">
              <w:rPr>
                <w:rFonts w:ascii="Cambria Math" w:eastAsia="Arial" w:hAnsi="Cambria Math" w:cs="Arial"/>
                <w:i/>
                <w:iCs/>
                <w:color w:val="002060"/>
                <w:sz w:val="24"/>
                <w:szCs w:val="24"/>
              </w:rPr>
              <w:t xml:space="preserve">BUY </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C954E5" w14:textId="77777777" w:rsidR="006C7DE1" w:rsidRPr="00E54A33" w:rsidRDefault="006C7DE1" w:rsidP="005860D1">
            <w:pPr>
              <w:jc w:val="center"/>
              <w:rPr>
                <w:rFonts w:ascii="Cambria Math" w:hAnsi="Cambria Math"/>
                <w:i/>
                <w:iCs/>
                <w:color w:val="002060"/>
                <w:sz w:val="24"/>
                <w:szCs w:val="24"/>
              </w:rPr>
            </w:pPr>
            <w:r w:rsidRPr="00E54A33">
              <w:rPr>
                <w:rFonts w:ascii="Cambria Math" w:eastAsia="Arial" w:hAnsi="Cambria Math" w:cs="Arial"/>
                <w:i/>
                <w:iCs/>
                <w:color w:val="002060"/>
                <w:sz w:val="24"/>
                <w:szCs w:val="24"/>
              </w:rPr>
              <w:t xml:space="preserve">Lowest P/E 15.7x; highest dividend </w:t>
            </w:r>
            <w:proofErr w:type="gramStart"/>
            <w:r w:rsidRPr="00E54A33">
              <w:rPr>
                <w:rFonts w:ascii="Cambria Math" w:eastAsia="Arial" w:hAnsi="Cambria Math" w:cs="Arial"/>
                <w:i/>
                <w:iCs/>
                <w:color w:val="002060"/>
                <w:sz w:val="24"/>
                <w:szCs w:val="24"/>
              </w:rPr>
              <w:t>yield</w:t>
            </w:r>
            <w:proofErr w:type="gramEnd"/>
            <w:r w:rsidRPr="00E54A33">
              <w:rPr>
                <w:rFonts w:ascii="Cambria Math" w:eastAsia="Arial" w:hAnsi="Cambria Math" w:cs="Arial"/>
                <w:i/>
                <w:iCs/>
                <w:color w:val="002060"/>
                <w:sz w:val="24"/>
                <w:szCs w:val="24"/>
              </w:rPr>
              <w:t xml:space="preserve"> 4.11%; strong fundamentals at discount.</w:t>
            </w:r>
          </w:p>
        </w:tc>
      </w:tr>
    </w:tbl>
    <w:p w14:paraId="36E9CE86" w14:textId="77777777" w:rsidR="00CC464D" w:rsidRDefault="00CC464D" w:rsidP="00E54A33"/>
    <w:sectPr w:rsidR="00CC464D" w:rsidSect="00574A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8DDBC" w14:textId="77777777" w:rsidR="00D44899" w:rsidRDefault="00D44899" w:rsidP="003D23A6">
      <w:pPr>
        <w:spacing w:after="0" w:line="240" w:lineRule="auto"/>
      </w:pPr>
      <w:r>
        <w:separator/>
      </w:r>
    </w:p>
  </w:endnote>
  <w:endnote w:type="continuationSeparator" w:id="0">
    <w:p w14:paraId="24308439" w14:textId="77777777" w:rsidR="00D44899" w:rsidRDefault="00D44899" w:rsidP="003D2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FC47" w14:textId="77777777" w:rsidR="00D44899" w:rsidRDefault="00D44899" w:rsidP="003D23A6">
      <w:pPr>
        <w:spacing w:after="0" w:line="240" w:lineRule="auto"/>
      </w:pPr>
      <w:r>
        <w:separator/>
      </w:r>
    </w:p>
  </w:footnote>
  <w:footnote w:type="continuationSeparator" w:id="0">
    <w:p w14:paraId="161BDAE2" w14:textId="77777777" w:rsidR="00D44899" w:rsidRDefault="00D44899" w:rsidP="003D2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7F7"/>
    <w:multiLevelType w:val="hybridMultilevel"/>
    <w:tmpl w:val="30E4ED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7950E7"/>
    <w:multiLevelType w:val="hybridMultilevel"/>
    <w:tmpl w:val="EE249C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F4744E"/>
    <w:multiLevelType w:val="hybridMultilevel"/>
    <w:tmpl w:val="710676EA"/>
    <w:lvl w:ilvl="0" w:tplc="40090009">
      <w:start w:val="1"/>
      <w:numFmt w:val="bullet"/>
      <w:lvlText w:val=""/>
      <w:lvlJc w:val="left"/>
      <w:pPr>
        <w:ind w:left="4187" w:hanging="360"/>
      </w:pPr>
      <w:rPr>
        <w:rFonts w:ascii="Wingdings" w:hAnsi="Wingdings" w:hint="default"/>
      </w:rPr>
    </w:lvl>
    <w:lvl w:ilvl="1" w:tplc="40090003" w:tentative="1">
      <w:start w:val="1"/>
      <w:numFmt w:val="bullet"/>
      <w:lvlText w:val="o"/>
      <w:lvlJc w:val="left"/>
      <w:pPr>
        <w:ind w:left="4907" w:hanging="360"/>
      </w:pPr>
      <w:rPr>
        <w:rFonts w:ascii="Courier New" w:hAnsi="Courier New" w:cs="Courier New" w:hint="default"/>
      </w:rPr>
    </w:lvl>
    <w:lvl w:ilvl="2" w:tplc="40090005" w:tentative="1">
      <w:start w:val="1"/>
      <w:numFmt w:val="bullet"/>
      <w:lvlText w:val=""/>
      <w:lvlJc w:val="left"/>
      <w:pPr>
        <w:ind w:left="5627" w:hanging="360"/>
      </w:pPr>
      <w:rPr>
        <w:rFonts w:ascii="Wingdings" w:hAnsi="Wingdings" w:hint="default"/>
      </w:rPr>
    </w:lvl>
    <w:lvl w:ilvl="3" w:tplc="40090001" w:tentative="1">
      <w:start w:val="1"/>
      <w:numFmt w:val="bullet"/>
      <w:lvlText w:val=""/>
      <w:lvlJc w:val="left"/>
      <w:pPr>
        <w:ind w:left="6347" w:hanging="360"/>
      </w:pPr>
      <w:rPr>
        <w:rFonts w:ascii="Symbol" w:hAnsi="Symbol" w:hint="default"/>
      </w:rPr>
    </w:lvl>
    <w:lvl w:ilvl="4" w:tplc="40090003" w:tentative="1">
      <w:start w:val="1"/>
      <w:numFmt w:val="bullet"/>
      <w:lvlText w:val="o"/>
      <w:lvlJc w:val="left"/>
      <w:pPr>
        <w:ind w:left="7067" w:hanging="360"/>
      </w:pPr>
      <w:rPr>
        <w:rFonts w:ascii="Courier New" w:hAnsi="Courier New" w:cs="Courier New" w:hint="default"/>
      </w:rPr>
    </w:lvl>
    <w:lvl w:ilvl="5" w:tplc="40090005" w:tentative="1">
      <w:start w:val="1"/>
      <w:numFmt w:val="bullet"/>
      <w:lvlText w:val=""/>
      <w:lvlJc w:val="left"/>
      <w:pPr>
        <w:ind w:left="7787" w:hanging="360"/>
      </w:pPr>
      <w:rPr>
        <w:rFonts w:ascii="Wingdings" w:hAnsi="Wingdings" w:hint="default"/>
      </w:rPr>
    </w:lvl>
    <w:lvl w:ilvl="6" w:tplc="40090001" w:tentative="1">
      <w:start w:val="1"/>
      <w:numFmt w:val="bullet"/>
      <w:lvlText w:val=""/>
      <w:lvlJc w:val="left"/>
      <w:pPr>
        <w:ind w:left="8507" w:hanging="360"/>
      </w:pPr>
      <w:rPr>
        <w:rFonts w:ascii="Symbol" w:hAnsi="Symbol" w:hint="default"/>
      </w:rPr>
    </w:lvl>
    <w:lvl w:ilvl="7" w:tplc="40090003" w:tentative="1">
      <w:start w:val="1"/>
      <w:numFmt w:val="bullet"/>
      <w:lvlText w:val="o"/>
      <w:lvlJc w:val="left"/>
      <w:pPr>
        <w:ind w:left="9227" w:hanging="360"/>
      </w:pPr>
      <w:rPr>
        <w:rFonts w:ascii="Courier New" w:hAnsi="Courier New" w:cs="Courier New" w:hint="default"/>
      </w:rPr>
    </w:lvl>
    <w:lvl w:ilvl="8" w:tplc="40090005" w:tentative="1">
      <w:start w:val="1"/>
      <w:numFmt w:val="bullet"/>
      <w:lvlText w:val=""/>
      <w:lvlJc w:val="left"/>
      <w:pPr>
        <w:ind w:left="9947"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7846765"/>
    <w:multiLevelType w:val="hybridMultilevel"/>
    <w:tmpl w:val="9F0061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5137F5"/>
    <w:multiLevelType w:val="hybridMultilevel"/>
    <w:tmpl w:val="0F7C47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EA06CB"/>
    <w:multiLevelType w:val="hybridMultilevel"/>
    <w:tmpl w:val="B5A27FF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3449156">
    <w:abstractNumId w:val="3"/>
  </w:num>
  <w:num w:numId="2" w16cid:durableId="1675495230">
    <w:abstractNumId w:val="3"/>
  </w:num>
  <w:num w:numId="3" w16cid:durableId="331108752">
    <w:abstractNumId w:val="3"/>
  </w:num>
  <w:num w:numId="4" w16cid:durableId="1761215028">
    <w:abstractNumId w:val="3"/>
  </w:num>
  <w:num w:numId="5" w16cid:durableId="443960606">
    <w:abstractNumId w:val="3"/>
  </w:num>
  <w:num w:numId="6" w16cid:durableId="48191295">
    <w:abstractNumId w:val="3"/>
  </w:num>
  <w:num w:numId="7" w16cid:durableId="1052773944">
    <w:abstractNumId w:val="3"/>
  </w:num>
  <w:num w:numId="8" w16cid:durableId="429475159">
    <w:abstractNumId w:val="3"/>
  </w:num>
  <w:num w:numId="9" w16cid:durableId="1076978307">
    <w:abstractNumId w:val="3"/>
  </w:num>
  <w:num w:numId="10" w16cid:durableId="105585484">
    <w:abstractNumId w:val="3"/>
  </w:num>
  <w:num w:numId="11" w16cid:durableId="462046553">
    <w:abstractNumId w:val="4"/>
  </w:num>
  <w:num w:numId="12" w16cid:durableId="1765301761">
    <w:abstractNumId w:val="2"/>
  </w:num>
  <w:num w:numId="13" w16cid:durableId="501579383">
    <w:abstractNumId w:val="0"/>
  </w:num>
  <w:num w:numId="14" w16cid:durableId="2018193697">
    <w:abstractNumId w:val="1"/>
  </w:num>
  <w:num w:numId="15" w16cid:durableId="1751610071">
    <w:abstractNumId w:val="6"/>
  </w:num>
  <w:num w:numId="16" w16cid:durableId="781146219">
    <w:abstractNumId w:val="3"/>
  </w:num>
  <w:num w:numId="17" w16cid:durableId="1480996282">
    <w:abstractNumId w:val="3"/>
  </w:num>
  <w:num w:numId="18" w16cid:durableId="1360278451">
    <w:abstractNumId w:val="3"/>
  </w:num>
  <w:num w:numId="19" w16cid:durableId="282536954">
    <w:abstractNumId w:val="3"/>
  </w:num>
  <w:num w:numId="20" w16cid:durableId="1667590938">
    <w:abstractNumId w:val="3"/>
  </w:num>
  <w:num w:numId="21" w16cid:durableId="512457216">
    <w:abstractNumId w:val="3"/>
  </w:num>
  <w:num w:numId="22" w16cid:durableId="749498669">
    <w:abstractNumId w:val="3"/>
  </w:num>
  <w:num w:numId="23" w16cid:durableId="740713104">
    <w:abstractNumId w:val="3"/>
  </w:num>
  <w:num w:numId="24" w16cid:durableId="2009095923">
    <w:abstractNumId w:val="3"/>
  </w:num>
  <w:num w:numId="25" w16cid:durableId="1384863207">
    <w:abstractNumId w:val="3"/>
  </w:num>
  <w:num w:numId="26" w16cid:durableId="1837840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A6"/>
    <w:rsid w:val="00015DB0"/>
    <w:rsid w:val="00047BDC"/>
    <w:rsid w:val="00145238"/>
    <w:rsid w:val="001E02E1"/>
    <w:rsid w:val="00202DD1"/>
    <w:rsid w:val="002F5CA0"/>
    <w:rsid w:val="003912FD"/>
    <w:rsid w:val="003D23A6"/>
    <w:rsid w:val="004870C2"/>
    <w:rsid w:val="004A52B8"/>
    <w:rsid w:val="00544810"/>
    <w:rsid w:val="00574AEA"/>
    <w:rsid w:val="00625707"/>
    <w:rsid w:val="006C7DE1"/>
    <w:rsid w:val="006D160A"/>
    <w:rsid w:val="006E2702"/>
    <w:rsid w:val="006F11C3"/>
    <w:rsid w:val="007B0A24"/>
    <w:rsid w:val="008C4EA0"/>
    <w:rsid w:val="00933CA7"/>
    <w:rsid w:val="00990552"/>
    <w:rsid w:val="009A454B"/>
    <w:rsid w:val="009B0D7A"/>
    <w:rsid w:val="009B2232"/>
    <w:rsid w:val="009C175A"/>
    <w:rsid w:val="009C6C07"/>
    <w:rsid w:val="009E0D2E"/>
    <w:rsid w:val="00A34584"/>
    <w:rsid w:val="00A93D28"/>
    <w:rsid w:val="00B30BD3"/>
    <w:rsid w:val="00B85D0D"/>
    <w:rsid w:val="00BA6E5B"/>
    <w:rsid w:val="00BE6653"/>
    <w:rsid w:val="00BE706A"/>
    <w:rsid w:val="00C16040"/>
    <w:rsid w:val="00C62BD7"/>
    <w:rsid w:val="00CC464D"/>
    <w:rsid w:val="00D318E0"/>
    <w:rsid w:val="00D44899"/>
    <w:rsid w:val="00D620F9"/>
    <w:rsid w:val="00D873CE"/>
    <w:rsid w:val="00E54A33"/>
    <w:rsid w:val="00F1274A"/>
    <w:rsid w:val="00F67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C0775"/>
  <w15:chartTrackingRefBased/>
  <w15:docId w15:val="{6A1827C8-2490-4DBB-AF0B-FB311EE8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DB0"/>
  </w:style>
  <w:style w:type="paragraph" w:styleId="Heading1">
    <w:name w:val="heading 1"/>
    <w:basedOn w:val="Normal"/>
    <w:next w:val="Normal"/>
    <w:link w:val="Heading1Char"/>
    <w:uiPriority w:val="9"/>
    <w:qFormat/>
    <w:rsid w:val="00015DB0"/>
    <w:pPr>
      <w:keepNext/>
      <w:keepLines/>
      <w:numPr>
        <w:numId w:val="2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015DB0"/>
    <w:pPr>
      <w:keepNext/>
      <w:keepLines/>
      <w:numPr>
        <w:ilvl w:val="1"/>
        <w:numId w:val="2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015DB0"/>
    <w:pPr>
      <w:keepNext/>
      <w:keepLines/>
      <w:numPr>
        <w:ilvl w:val="2"/>
        <w:numId w:val="2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15DB0"/>
    <w:pPr>
      <w:keepNext/>
      <w:keepLines/>
      <w:numPr>
        <w:ilvl w:val="3"/>
        <w:numId w:val="2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15DB0"/>
    <w:pPr>
      <w:keepNext/>
      <w:keepLines/>
      <w:numPr>
        <w:ilvl w:val="4"/>
        <w:numId w:val="25"/>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015DB0"/>
    <w:pPr>
      <w:keepNext/>
      <w:keepLines/>
      <w:numPr>
        <w:ilvl w:val="5"/>
        <w:numId w:val="25"/>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15DB0"/>
    <w:pPr>
      <w:keepNext/>
      <w:keepLines/>
      <w:numPr>
        <w:ilvl w:val="6"/>
        <w:numId w:val="2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5DB0"/>
    <w:pPr>
      <w:keepNext/>
      <w:keepLines/>
      <w:numPr>
        <w:ilvl w:val="7"/>
        <w:numId w:val="2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5DB0"/>
    <w:pPr>
      <w:keepNext/>
      <w:keepLines/>
      <w:numPr>
        <w:ilvl w:val="8"/>
        <w:numId w:val="2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DB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015DB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015DB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15DB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15DB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015DB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15D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15DB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15DB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15DB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15DB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15DB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15DB0"/>
    <w:rPr>
      <w:color w:val="5A5A5A" w:themeColor="text1" w:themeTint="A5"/>
      <w:spacing w:val="10"/>
    </w:rPr>
  </w:style>
  <w:style w:type="paragraph" w:styleId="Quote">
    <w:name w:val="Quote"/>
    <w:basedOn w:val="Normal"/>
    <w:next w:val="Normal"/>
    <w:link w:val="QuoteChar"/>
    <w:uiPriority w:val="29"/>
    <w:qFormat/>
    <w:rsid w:val="00015DB0"/>
    <w:pPr>
      <w:spacing w:before="160"/>
      <w:ind w:left="720" w:right="720"/>
    </w:pPr>
    <w:rPr>
      <w:i/>
      <w:iCs/>
      <w:color w:val="000000" w:themeColor="text1"/>
    </w:rPr>
  </w:style>
  <w:style w:type="character" w:customStyle="1" w:styleId="QuoteChar">
    <w:name w:val="Quote Char"/>
    <w:basedOn w:val="DefaultParagraphFont"/>
    <w:link w:val="Quote"/>
    <w:uiPriority w:val="29"/>
    <w:rsid w:val="00015DB0"/>
    <w:rPr>
      <w:i/>
      <w:iCs/>
      <w:color w:val="000000" w:themeColor="text1"/>
    </w:rPr>
  </w:style>
  <w:style w:type="paragraph" w:styleId="ListParagraph">
    <w:name w:val="List Paragraph"/>
    <w:basedOn w:val="Normal"/>
    <w:uiPriority w:val="34"/>
    <w:qFormat/>
    <w:rsid w:val="003D23A6"/>
    <w:pPr>
      <w:ind w:left="720"/>
      <w:contextualSpacing/>
    </w:pPr>
  </w:style>
  <w:style w:type="character" w:styleId="IntenseEmphasis">
    <w:name w:val="Intense Emphasis"/>
    <w:basedOn w:val="DefaultParagraphFont"/>
    <w:uiPriority w:val="21"/>
    <w:qFormat/>
    <w:rsid w:val="00015DB0"/>
    <w:rPr>
      <w:b/>
      <w:bCs/>
      <w:i/>
      <w:iCs/>
      <w:caps/>
    </w:rPr>
  </w:style>
  <w:style w:type="paragraph" w:styleId="IntenseQuote">
    <w:name w:val="Intense Quote"/>
    <w:basedOn w:val="Normal"/>
    <w:next w:val="Normal"/>
    <w:link w:val="IntenseQuoteChar"/>
    <w:uiPriority w:val="30"/>
    <w:qFormat/>
    <w:rsid w:val="00015DB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15DB0"/>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15DB0"/>
    <w:rPr>
      <w:b/>
      <w:bCs/>
      <w:smallCaps/>
      <w:u w:val="single"/>
    </w:rPr>
  </w:style>
  <w:style w:type="paragraph" w:styleId="Header">
    <w:name w:val="header"/>
    <w:basedOn w:val="Normal"/>
    <w:link w:val="HeaderChar"/>
    <w:uiPriority w:val="99"/>
    <w:unhideWhenUsed/>
    <w:rsid w:val="003D2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3A6"/>
  </w:style>
  <w:style w:type="paragraph" w:styleId="Footer">
    <w:name w:val="footer"/>
    <w:basedOn w:val="Normal"/>
    <w:link w:val="FooterChar"/>
    <w:uiPriority w:val="99"/>
    <w:unhideWhenUsed/>
    <w:rsid w:val="003D2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3A6"/>
  </w:style>
  <w:style w:type="paragraph" w:styleId="NoSpacing">
    <w:name w:val="No Spacing"/>
    <w:uiPriority w:val="1"/>
    <w:qFormat/>
    <w:rsid w:val="00015DB0"/>
    <w:pPr>
      <w:spacing w:after="0" w:line="240" w:lineRule="auto"/>
    </w:pPr>
  </w:style>
  <w:style w:type="character" w:styleId="BookTitle">
    <w:name w:val="Book Title"/>
    <w:basedOn w:val="DefaultParagraphFont"/>
    <w:uiPriority w:val="33"/>
    <w:qFormat/>
    <w:rsid w:val="00015DB0"/>
    <w:rPr>
      <w:b w:val="0"/>
      <w:bCs w:val="0"/>
      <w:smallCaps/>
      <w:spacing w:val="5"/>
    </w:rPr>
  </w:style>
  <w:style w:type="paragraph" w:styleId="Caption">
    <w:name w:val="caption"/>
    <w:basedOn w:val="Normal"/>
    <w:next w:val="Normal"/>
    <w:uiPriority w:val="35"/>
    <w:semiHidden/>
    <w:unhideWhenUsed/>
    <w:qFormat/>
    <w:rsid w:val="00015DB0"/>
    <w:pPr>
      <w:spacing w:after="200" w:line="240" w:lineRule="auto"/>
    </w:pPr>
    <w:rPr>
      <w:i/>
      <w:iCs/>
      <w:color w:val="44546A" w:themeColor="text2"/>
      <w:sz w:val="18"/>
      <w:szCs w:val="18"/>
    </w:rPr>
  </w:style>
  <w:style w:type="character" w:styleId="Strong">
    <w:name w:val="Strong"/>
    <w:basedOn w:val="DefaultParagraphFont"/>
    <w:uiPriority w:val="22"/>
    <w:qFormat/>
    <w:rsid w:val="00015DB0"/>
    <w:rPr>
      <w:b/>
      <w:bCs/>
      <w:color w:val="000000" w:themeColor="text1"/>
    </w:rPr>
  </w:style>
  <w:style w:type="character" w:styleId="Emphasis">
    <w:name w:val="Emphasis"/>
    <w:basedOn w:val="DefaultParagraphFont"/>
    <w:uiPriority w:val="20"/>
    <w:qFormat/>
    <w:rsid w:val="00015DB0"/>
    <w:rPr>
      <w:i/>
      <w:iCs/>
      <w:color w:val="auto"/>
    </w:rPr>
  </w:style>
  <w:style w:type="character" w:styleId="SubtleEmphasis">
    <w:name w:val="Subtle Emphasis"/>
    <w:basedOn w:val="DefaultParagraphFont"/>
    <w:uiPriority w:val="19"/>
    <w:qFormat/>
    <w:rsid w:val="00015DB0"/>
    <w:rPr>
      <w:i/>
      <w:iCs/>
      <w:color w:val="404040" w:themeColor="text1" w:themeTint="BF"/>
    </w:rPr>
  </w:style>
  <w:style w:type="character" w:styleId="SubtleReference">
    <w:name w:val="Subtle Reference"/>
    <w:basedOn w:val="DefaultParagraphFont"/>
    <w:uiPriority w:val="31"/>
    <w:qFormat/>
    <w:rsid w:val="00015DB0"/>
    <w:rPr>
      <w:smallCaps/>
      <w:color w:val="404040" w:themeColor="text1" w:themeTint="BF"/>
      <w:u w:val="single" w:color="7F7F7F" w:themeColor="text1" w:themeTint="80"/>
    </w:rPr>
  </w:style>
  <w:style w:type="paragraph" w:styleId="TOCHeading">
    <w:name w:val="TOC Heading"/>
    <w:basedOn w:val="Heading1"/>
    <w:next w:val="Normal"/>
    <w:uiPriority w:val="39"/>
    <w:semiHidden/>
    <w:unhideWhenUsed/>
    <w:qFormat/>
    <w:rsid w:val="00015DB0"/>
    <w:pPr>
      <w:outlineLvl w:val="9"/>
    </w:pPr>
  </w:style>
  <w:style w:type="paragraph" w:styleId="NormalWeb">
    <w:name w:val="Normal (Web)"/>
    <w:basedOn w:val="Normal"/>
    <w:uiPriority w:val="99"/>
    <w:semiHidden/>
    <w:unhideWhenUsed/>
    <w:rsid w:val="00015DB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25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Vedanshi Singh</dc:creator>
  <cp:keywords/>
  <dc:description/>
  <cp:lastModifiedBy>Vedanshi Singh</cp:lastModifiedBy>
  <cp:revision>2</cp:revision>
  <dcterms:created xsi:type="dcterms:W3CDTF">2026-05-14T20:30:00Z</dcterms:created>
  <dcterms:modified xsi:type="dcterms:W3CDTF">2026-05-14T20:30:00Z</dcterms:modified>
</cp:coreProperties>
</file>