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Aarav Lewis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Philadelphia, PA • aarav.lew38@gmail.com • 305.555.0185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QA Automation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Performance testing with </w:t>
      </w:r>
      <w:r>
        <w:rPr>
          <w:rFonts w:ascii="Calibri" w:hAnsi="Calibri" w:eastAsia="Calibri"/>
          <w:b/>
          <w:sz w:val="21"/>
        </w:rPr>
        <w:t>JMeter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LoadRunner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automated suites into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 xml:space="preserve"> CI/CD pipelines.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Defect tracking and test management with </w:t>
      </w:r>
      <w:r>
        <w:rPr>
          <w:rFonts w:ascii="Calibri" w:hAnsi="Calibri" w:eastAsia="Calibri"/>
          <w:b/>
          <w:sz w:val="21"/>
        </w:rPr>
        <w:t>JIRA, TestRail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Zephyr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teams, participating in all ceremonies.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Cypress | Playwright | Appium | Katalon | TestComplete | Python | JavaScript | Groovy | TestNG | JUnit | PyTest | Cucumber | Page Object Model | Data-driven | Hybrid | Postman | REST Assured | Swagger | JMeter | LoadRunner | Gatling | Jenkins | Git | Maven | Docker | Azure DevOps | BrowserStack | JIRA | TestRail | Confluence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QA Automation Engineer</w:t>
      </w:r>
      <w:r>
        <w:rPr>
          <w:rFonts w:ascii="Calibri" w:hAnsi="Calibri" w:eastAsia="Calibri"/>
          <w:b w:val="0"/>
          <w:sz w:val="21"/>
        </w:rPr>
        <w:t>, Oakridge Software – Philadelphia, Pennsylvania</w:t>
        <w:tab/>
        <w:t>03/2023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TestNG, Cucumber, BrowserStack, Postman, Java, TestRail, Selenium, SQL, Git, REST Assured, LoadRunner, Zephyr, Katalon.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Orion Consulting – Raleigh, North Carolina</w:t>
        <w:tab/>
        <w:t>07/2020 – 02/2023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Cypress, Git, SQL, Cucumber, TestRail, Postman, Jenkins, Appium, Selenium, TestNG, Hybrid, Data-driven.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Ironclad Group – Seattle, Washington</w:t>
        <w:tab/>
        <w:t>10/2018 – 06/2020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Java, TestNG, REST Assured, Maven, Jenkins, Selenium, Postman, TestRail, SQL, Selenium WebDriver, Data-driven, PyTest, Hybrid.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Georgia State University, Atlanta, Georgia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Aarav Lewis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