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Aarav Wang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awang10@outlook.com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305-555-0142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Portland, Oregon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DevOps Engineer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AWS</w:t>
      </w:r>
      <w:r>
        <w:rPr>
          <w:rFonts w:ascii="Times New Roman" w:hAnsi="Times New Roman" w:eastAsia="Times New Roman"/>
          <w:b w:val="0"/>
          <w:sz w:val="21"/>
        </w:rPr>
        <w:t xml:space="preserve"> experience: EC2, VPC, IAM, S3, RDS, ELB, Auto Scaling, CloudWatch,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Container orchestration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Kubernetes (EKS/AKS)</w:t>
      </w:r>
      <w:r>
        <w:rPr>
          <w:rFonts w:ascii="Times New Roman" w:hAnsi="Times New Roman" w:eastAsia="Times New Roman"/>
          <w:b w:val="0"/>
          <w:sz w:val="21"/>
        </w:rPr>
        <w:t xml:space="preserve">, including </w:t>
      </w:r>
      <w:r>
        <w:rPr>
          <w:rFonts w:ascii="Times New Roman" w:hAnsi="Times New Roman" w:eastAsia="Times New Roman"/>
          <w:b/>
          <w:sz w:val="21"/>
        </w:rPr>
        <w:t>Helm</w:t>
      </w:r>
      <w:r>
        <w:rPr>
          <w:rFonts w:ascii="Times New Roman" w:hAnsi="Times New Roman" w:eastAsia="Times New Roman"/>
          <w:b w:val="0"/>
          <w:sz w:val="21"/>
        </w:rPr>
        <w:t xml:space="preserve">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monitoring and logging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Prometheus, Grafana, ELK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Splunk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Provisioned infrastructure as code with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CloudFormation</w:t>
      </w:r>
      <w:r>
        <w:rPr>
          <w:rFonts w:ascii="Times New Roman" w:hAnsi="Times New Roman" w:eastAsia="Times New Roman"/>
          <w:b w:val="0"/>
          <w:sz w:val="21"/>
        </w:rPr>
        <w:t xml:space="preserve">; configuration management with </w:t>
      </w:r>
      <w:r>
        <w:rPr>
          <w:rFonts w:ascii="Times New Roman" w:hAnsi="Times New Roman" w:eastAsia="Times New Roman"/>
          <w:b/>
          <w:sz w:val="21"/>
        </w:rPr>
        <w:t>Ansible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Bash, 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DevSecOps</w:t>
      </w:r>
      <w:r>
        <w:rPr>
          <w:rFonts w:ascii="Times New Roman" w:hAnsi="Times New Roman" w:eastAsia="Times New Roman"/>
          <w:b w:val="0"/>
          <w:sz w:val="21"/>
        </w:rPr>
        <w:t xml:space="preserve"> practices with SonarQube, Trivy and Vault.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(EC2, VPC, IAM, S3, RDS, EKS, Lambda), Azure (AKS, VMs, Azure DevOps), GCP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CI/CD:</w:t>
      </w:r>
      <w:r>
        <w:rPr>
          <w:rFonts w:ascii="Times New Roman" w:hAnsi="Times New Roman" w:eastAsia="Times New Roman"/>
          <w:b w:val="0"/>
          <w:sz w:val="21"/>
        </w:rPr>
        <w:t xml:space="preserve"> ArgoCD, Artifactory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Config:</w:t>
      </w:r>
      <w:r>
        <w:rPr>
          <w:rFonts w:ascii="Times New Roman" w:hAnsi="Times New Roman" w:eastAsia="Times New Roman"/>
          <w:b w:val="0"/>
          <w:sz w:val="21"/>
        </w:rPr>
        <w:t xml:space="preserve"> Terraform, CloudFormation, Ansible, Packer, Chef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Containers: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Helm, Docker Compose, OpenShift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Grafana, ELK Stack, CloudWatch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Bash, Python,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SonarQube, HashiCorp Vault, IAM Policies, SSL/TLS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Make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Labs, Portland, Oregon</w:t>
        <w:tab/>
        <w:t>Senior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Helm, Linux, Terraform, Docker, Ansible, SonarQube, AWS, Jenkins, ELK, ArgoCD, GitHub Actions.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Insurance, Salt Lake City, Utah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2018 – March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Jenkins, AWS, Docker, Prometheus, ELK, Ansible, Grafana, Linux, Bash, ArgoCD, CloudWatch, HashiCorp Vault.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Retail Group, Minneapolis, Minnesota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2018 – July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Helm, SonarQube, ELK, AWS, Vault, Grafana, Kubernetes, GitLab CI, Ansible, Jenkins, CloudWatch, Nexus.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Logistics, Seattle, Washington</w:t>
        <w:tab/>
        <w:t>Junior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March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Ansible, ArgoCD, Helm, Docker, GitLab CI, Grafana, SonarQube, Python, Kubernetes, IAM Policies, Docker Compose, GitHub Actions, Nagios.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Northeastern University, Boston,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