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Abhishek Khanna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Louisville, KY • abhishek.khanna14@gmail.com • 212.555.0155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AI/ML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AI/ML Engineer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NLP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Generative AI</w:t>
      </w:r>
      <w:r>
        <w:rPr>
          <w:rFonts w:ascii="Calibri" w:hAnsi="Calibri" w:eastAsia="Calibri"/>
          <w:b w:val="0"/>
          <w:sz w:val="21"/>
        </w:rPr>
        <w:t xml:space="preserve"> applications using </w:t>
      </w:r>
      <w:r>
        <w:rPr>
          <w:rFonts w:ascii="Calibri" w:hAnsi="Calibri" w:eastAsia="Calibri"/>
          <w:b/>
          <w:sz w:val="21"/>
        </w:rPr>
        <w:t>Transformers, BERT, GPT-based LLMs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LangChain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RAG</w:t>
      </w:r>
      <w:r>
        <w:rPr>
          <w:rFonts w:ascii="Calibri" w:hAnsi="Calibri" w:eastAsia="Calibri"/>
          <w:b w:val="0"/>
          <w:sz w:val="21"/>
        </w:rPr>
        <w:t xml:space="preserve"> architectures.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scalable inference services using </w:t>
      </w:r>
      <w:r>
        <w:rPr>
          <w:rFonts w:ascii="Calibri" w:hAnsi="Calibri" w:eastAsia="Calibri"/>
          <w:b/>
          <w:sz w:val="21"/>
        </w:rPr>
        <w:t>Docker, Kubernetes, FastAPI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TensorRT/ONNX</w:t>
      </w:r>
      <w:r>
        <w:rPr>
          <w:rFonts w:ascii="Calibri" w:hAnsi="Calibri" w:eastAsia="Calibri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vector databases such as </w:t>
      </w:r>
      <w:r>
        <w:rPr>
          <w:rFonts w:ascii="Calibri" w:hAnsi="Calibri" w:eastAsia="Calibri"/>
          <w:b/>
          <w:sz w:val="21"/>
        </w:rPr>
        <w:t>Pinecone, FAISS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Chroma</w:t>
      </w:r>
      <w:r>
        <w:rPr>
          <w:rFonts w:ascii="Calibri" w:hAnsi="Calibri" w:eastAsia="Calibri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distributed training</w:t>
      </w:r>
      <w:r>
        <w:rPr>
          <w:rFonts w:ascii="Calibri" w:hAnsi="Calibri" w:eastAsia="Calibri"/>
          <w:b w:val="0"/>
          <w:sz w:val="21"/>
        </w:rPr>
        <w:t xml:space="preserve"> and big data processing using </w:t>
      </w:r>
      <w:r>
        <w:rPr>
          <w:rFonts w:ascii="Calibri" w:hAnsi="Calibri" w:eastAsia="Calibri"/>
          <w:b/>
          <w:sz w:val="21"/>
        </w:rPr>
        <w:t>Spark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C++ (basic) | SQL | Java (basic) | TensorFlow | ONNX | TensorRT | LangChain | LlamaIndex | OpenAI API | Fine-tuning (LoRA) | Pinecone | Kubeflow | Vertex AI | DVC | Airflow | GitHub Actions | Docker | Kubernetes | AWS | Azure | GCP | Spark | Pandas | NumPy | Kafka | PostgreSQL | MongoDB | S3 | FastAPI | Flask | gRPC | Triton Inference Server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AI/ML Engineer</w:t>
      </w:r>
      <w:r>
        <w:rPr>
          <w:rFonts w:ascii="Calibri" w:hAnsi="Calibri" w:eastAsia="Calibri"/>
          <w:b w:val="0"/>
          <w:sz w:val="21"/>
        </w:rPr>
        <w:t>, Summit Software – Louisville, Kentucky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FastAPI, MLflow, Hugging Face, Terraform, Kubernetes, FAISS, PyTorch, AWS SageMaker, Kafka, Spark, Keras, Azure.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Evergreen Systems – Durham, North Carolina</w:t>
        <w:tab/>
        <w:t>11/2017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SageMaker, PyTorch, FastAPI, Prometheus, LangChain, Airflow, Git, FAISS, MLflow, OpenCV, Pandas, Flask,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Meridian Group – Baltimore, Maryland</w:t>
        <w:tab/>
        <w:t>06/2017 – 10/2017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Kubernetes, Git, LangChain, PyTorch, Prometheus, Airflow, MLflow, Docker, Python, GitHub Actions, OpenAI API, DVC,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Orion Group – Minneapolis, Minnesota</w:t>
        <w:tab/>
        <w:t>10/2013 – 05/2017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Spark, Airflow, Terraform, TensorFlow, LangChain, MLflow, Hugging Face, FastAPI, Bash, TensorRT.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Abhishek Khanna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