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Ahmed Phillips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ahmed.phi58@yahoo.com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737-555-0107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Data Analyst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Excellent communication and storytelling skills; presented insights to senior leadership.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interactive dashboards and executive reports using </w:t>
      </w:r>
      <w:r>
        <w:rPr>
          <w:rFonts w:ascii="Times New Roman" w:hAnsi="Times New Roman" w:eastAsia="Times New Roman"/>
          <w:b/>
          <w:sz w:val="21"/>
        </w:rPr>
        <w:t>Tableau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 BI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statistical analysis</w:t>
      </w:r>
      <w:r>
        <w:rPr>
          <w:rFonts w:ascii="Times New Roman" w:hAnsi="Times New Roman" w:eastAsia="Times New Roman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cloud data platforms such as </w:t>
      </w:r>
      <w:r>
        <w:rPr>
          <w:rFonts w:ascii="Times New Roman" w:hAnsi="Times New Roman" w:eastAsia="Times New Roman"/>
          <w:b/>
          <w:sz w:val="21"/>
        </w:rPr>
        <w:t>Snowflake, AWS Redshift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Azure Synapse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experience in </w:t>
      </w:r>
      <w:r>
        <w:rPr>
          <w:rFonts w:ascii="Times New Roman" w:hAnsi="Times New Roman" w:eastAsia="Times New Roman"/>
          <w:b/>
          <w:sz w:val="21"/>
        </w:rPr>
        <w:t>data cleansing, data profiling, data validation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data quality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complex queries with </w:t>
      </w:r>
      <w:r>
        <w:rPr>
          <w:rFonts w:ascii="Times New Roman" w:hAnsi="Times New Roman" w:eastAsia="Times New Roman"/>
          <w:b/>
          <w:sz w:val="21"/>
        </w:rPr>
        <w:t>CTEs, window functions, joins and subqueries</w:t>
      </w:r>
      <w:r>
        <w:rPr>
          <w:rFonts w:ascii="Times New Roman" w:hAnsi="Times New Roman" w:eastAsia="Times New Roman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command of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Python (Pandas, NumPy)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Excel</w:t>
      </w:r>
      <w:r>
        <w:rPr>
          <w:rFonts w:ascii="Times New Roman" w:hAnsi="Times New Roman" w:eastAsia="Times New Roman"/>
          <w:b w:val="0"/>
          <w:sz w:val="21"/>
        </w:rPr>
        <w:t xml:space="preserve"> for analysing large, complex datasets.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closely with business stakeholders to translate requirements into </w:t>
      </w:r>
      <w:r>
        <w:rPr>
          <w:rFonts w:ascii="Times New Roman" w:hAnsi="Times New Roman" w:eastAsia="Times New Roman"/>
          <w:b/>
          <w:sz w:val="21"/>
        </w:rPr>
        <w:t>KPIs and metrics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VBA, T-SQL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 &amp; Visualization:</w:t>
      </w:r>
      <w:r>
        <w:rPr>
          <w:rFonts w:ascii="Times New Roman" w:hAnsi="Times New Roman" w:eastAsia="Times New Roman"/>
          <w:b w:val="0"/>
          <w:sz w:val="21"/>
        </w:rPr>
        <w:t xml:space="preserve"> Tableau, Power BI, Looker, Excel Pivot Tables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SQL Server, PostgreSQL, MySQL, Snowflake, Redshift, Teradata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SSIS, Alteryx, Informatica, Talend, Azure Data Factory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Statistics:</w:t>
      </w:r>
      <w:r>
        <w:rPr>
          <w:rFonts w:ascii="Times New Roman" w:hAnsi="Times New Roman" w:eastAsia="Times New Roman"/>
          <w:b w:val="0"/>
          <w:sz w:val="21"/>
        </w:rPr>
        <w:t xml:space="preserve"> Hypothesis Testing, Regression, A/B Testing, Forecasting, Cohort Analysis, Segmentation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Google Analytics, SAS, SPSS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Westfield Pharma, Kansas City, Missouri</w:t>
        <w:tab/>
        <w:t>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Agile ceremonies including sprint planning, backlog grooming and retrospectives.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Alteryx, JIRA, Excel, SQL Server, NumPy, SQL, Git, Azure, Snowflake, Seaborn, Google Analytics, Matplotlib, AWS S3.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Ember Group, Philadelphia, Pennsylvania</w:t>
        <w:tab/>
        <w:t>Junior Data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February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Defined KPIs and metrics in collaboration with product, marketing and finance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JIRA, Oracle, Git, Pandas, Excel, SQL Server, NumPy, Power BI, SQL, A/B Testing.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