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Ahmed White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ahmedwhite66@gmail.com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267-555-0179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Minneapolis, Minnesota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Versatile Senior AI/ML Engineer with </w:t>
      </w:r>
      <w:r>
        <w:rPr>
          <w:rFonts w:ascii="Times New Roman" w:hAnsi="Times New Roman" w:eastAsia="Times New Roman"/>
          <w:b/>
          <w:sz w:val="21"/>
        </w:rPr>
        <w:t>8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design, training, deployment and scaling of machine learning and deep learning systems in production.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distributed training</w:t>
      </w:r>
      <w:r>
        <w:rPr>
          <w:rFonts w:ascii="Times New Roman" w:hAnsi="Times New Roman" w:eastAsia="Times New Roman"/>
          <w:b w:val="0"/>
          <w:sz w:val="21"/>
        </w:rPr>
        <w:t xml:space="preserve"> and big data processing using </w:t>
      </w:r>
      <w:r>
        <w:rPr>
          <w:rFonts w:ascii="Times New Roman" w:hAnsi="Times New Roman" w:eastAsia="Times New Roman"/>
          <w:b/>
          <w:sz w:val="21"/>
        </w:rPr>
        <w:t>Spark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Ray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Solid grounding in </w:t>
      </w:r>
      <w:r>
        <w:rPr>
          <w:rFonts w:ascii="Times New Roman" w:hAnsi="Times New Roman" w:eastAsia="Times New Roman"/>
          <w:b/>
          <w:sz w:val="21"/>
        </w:rPr>
        <w:t>linear algebra, probability, optimization</w:t>
      </w:r>
      <w:r>
        <w:rPr>
          <w:rFonts w:ascii="Times New Roman" w:hAnsi="Times New Roman" w:eastAsia="Times New Roman"/>
          <w:b w:val="0"/>
          <w:sz w:val="21"/>
        </w:rPr>
        <w:t xml:space="preserve"> and ML theory.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</w:t>
      </w:r>
      <w:r>
        <w:rPr>
          <w:rFonts w:ascii="Times New Roman" w:hAnsi="Times New Roman" w:eastAsia="Times New Roman"/>
          <w:b/>
          <w:sz w:val="21"/>
        </w:rPr>
        <w:t>NLP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Generative AI</w:t>
      </w:r>
      <w:r>
        <w:rPr>
          <w:rFonts w:ascii="Times New Roman" w:hAnsi="Times New Roman" w:eastAsia="Times New Roman"/>
          <w:b w:val="0"/>
          <w:sz w:val="21"/>
        </w:rPr>
        <w:t xml:space="preserve"> applications using </w:t>
      </w:r>
      <w:r>
        <w:rPr>
          <w:rFonts w:ascii="Times New Roman" w:hAnsi="Times New Roman" w:eastAsia="Times New Roman"/>
          <w:b/>
          <w:sz w:val="21"/>
        </w:rPr>
        <w:t>Transformers, BERT, GPT-based LLMs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LangChain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RAG</w:t>
      </w:r>
      <w:r>
        <w:rPr>
          <w:rFonts w:ascii="Times New Roman" w:hAnsi="Times New Roman" w:eastAsia="Times New Roman"/>
          <w:b w:val="0"/>
          <w:sz w:val="21"/>
        </w:rPr>
        <w:t xml:space="preserve"> architectures.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vector databases such as </w:t>
      </w:r>
      <w:r>
        <w:rPr>
          <w:rFonts w:ascii="Times New Roman" w:hAnsi="Times New Roman" w:eastAsia="Times New Roman"/>
          <w:b/>
          <w:sz w:val="21"/>
        </w:rPr>
        <w:t>Pinecone, FAISS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Chroma</w:t>
      </w:r>
      <w:r>
        <w:rPr>
          <w:rFonts w:ascii="Times New Roman" w:hAnsi="Times New Roman" w:eastAsia="Times New Roman"/>
          <w:b w:val="0"/>
          <w:sz w:val="21"/>
        </w:rPr>
        <w:t xml:space="preserve"> for semantic 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scalable inference services using </w:t>
      </w:r>
      <w:r>
        <w:rPr>
          <w:rFonts w:ascii="Times New Roman" w:hAnsi="Times New Roman" w:eastAsia="Times New Roman"/>
          <w:b/>
          <w:sz w:val="21"/>
        </w:rPr>
        <w:t>Docker, Kubernetes, FastAPI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TensorRT/ONNX</w:t>
      </w:r>
      <w:r>
        <w:rPr>
          <w:rFonts w:ascii="Times New Roman" w:hAnsi="Times New Roman" w:eastAsia="Times New Roman"/>
          <w:b w:val="0"/>
          <w:sz w:val="21"/>
        </w:rPr>
        <w:t xml:space="preserve"> optimization.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experience in </w:t>
      </w:r>
      <w:r>
        <w:rPr>
          <w:rFonts w:ascii="Times New Roman" w:hAnsi="Times New Roman" w:eastAsia="Times New Roman"/>
          <w:b/>
          <w:sz w:val="21"/>
        </w:rPr>
        <w:t>MLOps</w:t>
      </w:r>
      <w:r>
        <w:rPr>
          <w:rFonts w:ascii="Times New Roman" w:hAnsi="Times New Roman" w:eastAsia="Times New Roman"/>
          <w:b w:val="0"/>
          <w:sz w:val="21"/>
        </w:rPr>
        <w:t xml:space="preserve">: CI/CD for ML, model registry, monitoring and A/B rollout using </w:t>
      </w:r>
      <w:r>
        <w:rPr>
          <w:rFonts w:ascii="Times New Roman" w:hAnsi="Times New Roman" w:eastAsia="Times New Roman"/>
          <w:b/>
          <w:sz w:val="21"/>
        </w:rPr>
        <w:t>MLflow, Kubeflow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SageMaker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C++ (basic), SQL, Java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Deep Learning:</w:t>
      </w:r>
      <w:r>
        <w:rPr>
          <w:rFonts w:ascii="Times New Roman" w:hAnsi="Times New Roman" w:eastAsia="Times New Roman"/>
          <w:b w:val="0"/>
          <w:sz w:val="21"/>
        </w:rPr>
        <w:t xml:space="preserve"> PyTorch, TensorRT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GenAI/LLM:</w:t>
      </w:r>
      <w:r>
        <w:rPr>
          <w:rFonts w:ascii="Times New Roman" w:hAnsi="Times New Roman" w:eastAsia="Times New Roman"/>
          <w:b w:val="0"/>
          <w:sz w:val="21"/>
        </w:rPr>
        <w:t xml:space="preserve"> LangChain, LlamaIndex, OpenAI API, RAG, Prompt Engineering, Fine-tuning (LoRA), FAISS, Pinecone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MLOps:</w:t>
      </w:r>
      <w:r>
        <w:rPr>
          <w:rFonts w:ascii="Times New Roman" w:hAnsi="Times New Roman" w:eastAsia="Times New Roman"/>
          <w:b w:val="0"/>
          <w:sz w:val="21"/>
        </w:rPr>
        <w:t xml:space="preserve"> Kubeflow, SageMaker, Vertex AI, Airflow, GitHub Actions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Infrastructure:</w:t>
      </w:r>
      <w:r>
        <w:rPr>
          <w:rFonts w:ascii="Times New Roman" w:hAnsi="Times New Roman" w:eastAsia="Times New Roman"/>
          <w:b w:val="0"/>
          <w:sz w:val="21"/>
        </w:rPr>
        <w:t xml:space="preserve"> Docker, Kubernetes, Terraform, AWS, Azure, GCP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Data:</w:t>
      </w:r>
      <w:r>
        <w:rPr>
          <w:rFonts w:ascii="Times New Roman" w:hAnsi="Times New Roman" w:eastAsia="Times New Roman"/>
          <w:b w:val="0"/>
          <w:sz w:val="21"/>
        </w:rPr>
        <w:t xml:space="preserve"> Spark, Pandas, NumPy, Kafka, PostgreSQL, MongoDB, S3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Serving:</w:t>
      </w:r>
      <w:r>
        <w:rPr>
          <w:rFonts w:ascii="Times New Roman" w:hAnsi="Times New Roman" w:eastAsia="Times New Roman"/>
          <w:b w:val="0"/>
          <w:sz w:val="21"/>
        </w:rPr>
        <w:t xml:space="preserve"> FastAPI, Flask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Zenith Pharma, Minneapolis, Minnesota</w:t>
        <w:tab/>
        <w:t>Senior AI/ML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technical documentation and conducted knowledge-sharing sessions on ML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feature pipelines with Spark and Airflow; versioned datasets and experiments with DVC.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models using quantization, pruning and ONNX/TensorRT, reducing inference latency by 45%.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hyper-parameter optimization with Optuna and distributed training on GPU clusters.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Containerized models with Docker and deployed to Kubernetes with autoscaling for low-latency inference.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CI/CD pipelines for ML using GitHub Actions, MLflow and model registry stages.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RAG-based question answering systems using LangChain, embeddings and FAISS over enterprise documents.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Exposed models through FastAPI and gRPC services consumed by backend microservices.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Designed, trained and evaluated deep learning models in PyTorch and TensorFlow for classification, detection and recommendation use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computer vision pipelines with OpenCV and YOLO for real-time defect and object detection.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LangChain, Spark, MLflow, Terraform, AWS SageMaker, Git, Prometheus, Hugging Face, Airflow, Triton Inference Server, Flask.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Nimbus Logistics, Alpharetta, Georgia</w:t>
        <w:tab/>
        <w:t>Machine Learning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2023 – October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Containerized models with Docker and deployed to Kubernetes with autoscaling for low-latency inference.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hyper-parameter optimization with Optuna and distributed training on GPU clusters.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models using quantization, pruning and ONNX/TensorRT, reducing inference latency by 45%.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Designed, trained and evaluated deep learning models in PyTorch and TensorFlow for classification, detection and recommendation use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Fine-tuned transformer models with Hugging Face and LoRA for domain-specific text tasks.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technical documentation and conducted knowledge-sharing sessions on ML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feature pipelines with Spark and Airflow; versioned datasets and experiments with DVC.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product, data and platform teams to move prototypes into production.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CI/CD pipelines for ML using GitHub Actions, MLflow and model registry stages.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monitoring for model drift, data quality and latency using Prometheus and Grafana.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Git, FastAPI, TensorFlow, Kubernetes, Python, Terraform, Spark, Docker, MLflow, Keras, LangChain, Pandas, PostgreSQL.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Maplewood Digital, Durham, North Carolina</w:t>
        <w:tab/>
        <w:t>Junior ML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2018 – September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models using quantization, pruning and ONNX/TensorRT, reducing inference latency by 45%.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computer vision pipelines with OpenCV and YOLO for real-time defect and object detection.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Exposed models through FastAPI and gRPC services consumed by backend microservices.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RAG-based question answering systems using LangChain, embeddings and FAISS over enterprise documents.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feature pipelines with Spark and Airflow; versioned datasets and experiments with DVC.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Evaluated LLM outputs with custom metrics and human-in-the-loop feedback loops.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Fine-tuned transformer models with Hugging Face and LoRA for domain-specific text tasks.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product, data and platform teams to move prototypes into production.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monitoring for model drift, data quality and latency using Prometheus and Grafana.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CI/CD pipelines for ML using GitHub Actions, MLflow and model registry stages.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PyTorch, Docker, MLflow, Spark, AWS SageMaker, LangChain, Airflow, Python, TensorFlow, MongoDB, Kafka, Triton Inference Server.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Electronics and Communication – Purdue University, West Lafayette, Indiana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