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Akash Mehta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amehta21@gmail.com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972-555-0128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.NET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Azure (App Services, Functions, Service Bus, Key Vault)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 xml:space="preserve">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C#, .NET Framework 4.x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.NET Core / .NET 6/8</w:t>
      </w:r>
      <w:r>
        <w:rPr>
          <w:rFonts w:ascii="Times New Roman" w:hAnsi="Times New Roman" w:eastAsia="Times New Roman"/>
          <w:b w:val="0"/>
          <w:sz w:val="21"/>
        </w:rPr>
        <w:t xml:space="preserve">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Framework 4.x, ASP.NET MVC, Entity Framework,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CSS3,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Moq, SpecFlow,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Pharma, New York, New York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 API, Entity Framework, Git, Visual Studio, Serilog, xUnit, Azure DevOps, ASP.NET Core, Service Bus, Postman,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Health, Louisville, Kentucky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ASP.NET Core, Moq, Azure DevOps, C#, Swagger, Angular, Azure, Git, Visual Studio, SSMS, JIRA, TypeScript.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Logistics, Wilmington, Delaware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Angular, Swagger, Serilog, Entity Framework, ASP.NET Core, Docker, Git, Web API, xUnit, TypeScript, Kubernetes,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