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Amira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amira.chen68@gmail.com • 305.555.0137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Java Full Stack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AWS/Azure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Docker, Kubernetes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TypeScript | SQL | PL/SQL | Shell | Spring Boot | Spring MVC | Spring Security | Spring Data JPA | Hibernate | Spring Batch | JAX-RS | React | Kafka | JMS | PostgreSQL | MySQL | MongoDB | Redis | AWS (EC2 | S3 | RDS | Lambda) | Azure | Docker | Kubernetes | Jenkins | Terraform | Testcontainers | Selenium | Postman | Karma/Jasmine | Maven | SonarQube | IntelliJ IDEA | Eclipse | Swagger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Nimbus Systems – Cambridge, Massachusetts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MVC, Angular, Oracle, AWS, Hibernate, Kubernetes, PostgreSQL, JPA, Kafka, MongoDB, Terraform, WebLogic.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Bluepeak Labs – Durham, North Carolina</w:t>
        <w:tab/>
        <w:t>05/2020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JUnit, Oracle, Maven, Jenkins, PostgreSQL, Hibernate, AWS, Java 11, JUnit 5, Selenium, HTML5.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Falcon Financial – Irvine, California</w:t>
        <w:tab/>
        <w:t>11/2017 – 04/2020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Angular, AWS, React, PostgreSQL, JPA, Java 11, Mockito, Docker, Kubernetes, Spring MVC, HTML5, jQuery, RxJS.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Crestview Solutions – Dallas, Texas</w:t>
        <w:tab/>
        <w:t>10/2016 – 10/2017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Kafka, Mockito, Oracle, React, AWS, JUnit, Spring MVC, Docker, Angular, Redis, MongoDB,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Amira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