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Harris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brian.harris26@gmail.com • 224.555.0103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Network Engineer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load balancers</w:t>
      </w:r>
      <w:r>
        <w:rPr>
          <w:rFonts w:ascii="Calibri" w:hAnsi="Calibri" w:eastAsia="Calibri"/>
          <w:b w:val="0"/>
          <w:sz w:val="21"/>
        </w:rPr>
        <w:t xml:space="preserve"> (F5 BIG-IP) and </w:t>
      </w:r>
      <w:r>
        <w:rPr>
          <w:rFonts w:ascii="Calibri" w:hAnsi="Calibri" w:eastAsia="Calibri"/>
          <w:b/>
          <w:sz w:val="21"/>
        </w:rPr>
        <w:t>wireless</w:t>
      </w:r>
      <w:r>
        <w:rPr>
          <w:rFonts w:ascii="Calibri" w:hAnsi="Calibri" w:eastAsia="Calibri"/>
          <w:b w:val="0"/>
          <w:sz w:val="21"/>
        </w:rPr>
        <w:t xml:space="preserve"> infrastructure (Cisco WLC, Aruba).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VLAN | HSRP | EtherChannel | VXLAN | Cisco Catalyst | Nexus | Juniper | Aruba | Arista | Fortinet | Cisco ASA | Firepower | MPLS | SD-WAN | Site-to-Site VPN | Metro Ethernet | F5 BIG-IP | Cisco WLC | Aruba Wireless | Wireshark | Nagios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Harborlight Analytics – Bellevue, Washington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VPC, Ansible, Palo Alto, SolarWinds, Fortinet, Python, VLAN, Juniper, SD-WAN, Firepower, Netmiko, Cisco, PRTG.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Silverline Telecom – Cambridge, Massachusetts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Fortinet, BGP, Python, Palo Alto, VLAN, Wireshark, SD-WAN, F5, Juniper, Nagios, EIGRP, IPSec VPN, VXLAN.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Harris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