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David Parker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dparker72@gmail.com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972-555-0197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Durham,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SQL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 2012/2016/2019, Oracle 11g/12c, PostgreSQL, MySQL, Azure SQL,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C#,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SSIS, SSRS, Crystal Reports,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Query Store, TOAD, Redgate SQL Compare,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Indexing, Partitioning, Data Warehousing, Star Schema, OLTP/OLAP, Data Migration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Technologies, Durham, North Carolina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TOAD, Oracle, SSAS, SSRS, Azure SQL, SQL Server, SSMS, SSIS, Azure DevOps, T-SQL, Informatica, Data Warehousing, OLTP/OLAP.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Systems, Indianapolis, Indiana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2022 – July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SQL Server, SSMS, Azure SQL, SSRS, T-SQL, PowerShell, TOAD, SSIS, SSAS, SQL Profiler, Indexing.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Interactive, Tampa, Florida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December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PL/SQL, Power BI, Azure SQL, SSIS, T-SQL, Oracle, Azure DevOps, TOAD, SSMS, Partitioning, Data Warehousing.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