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Divya Zhang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divyazhang78@yahoo.com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720-555-0182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Dallas,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AI/ML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distributed training</w:t>
      </w:r>
      <w:r>
        <w:rPr>
          <w:rFonts w:ascii="Times New Roman" w:hAnsi="Times New Roman" w:eastAsia="Times New Roman"/>
          <w:b w:val="0"/>
          <w:sz w:val="21"/>
        </w:rPr>
        <w:t xml:space="preserve"> and big data processing using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computer vision</w:t>
      </w:r>
      <w:r>
        <w:rPr>
          <w:rFonts w:ascii="Times New Roman" w:hAnsi="Times New Roman" w:eastAsia="Times New Roman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Generative AI</w:t>
      </w:r>
      <w:r>
        <w:rPr>
          <w:rFonts w:ascii="Times New Roman" w:hAnsi="Times New Roman" w:eastAsia="Times New Roman"/>
          <w:b w:val="0"/>
          <w:sz w:val="21"/>
        </w:rPr>
        <w:t xml:space="preserve"> applications using </w:t>
      </w:r>
      <w:r>
        <w:rPr>
          <w:rFonts w:ascii="Times New Roman" w:hAnsi="Times New Roman" w:eastAsia="Times New Roman"/>
          <w:b/>
          <w:sz w:val="21"/>
        </w:rPr>
        <w:t>Transformers, BERT, GPT-based LLMs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LangChain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architectures.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C++ (basic), SQL, Bash,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ONNX, TensorRT, OpenCV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RAG, Prompt Engineering, Fine-tuning (LoRA), FAISS, Pinecone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Kubeflow, SageMaker, DVC, Airflow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Terraform, AWS, Azure, GCP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Pandas, NumPy, Kafka, PostgreSQL,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Pharma, Dallas, Texas</w:t>
        <w:tab/>
        <w:t>Senior AI/ML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FastAPI, PyTorch, LangChain, Prometheus, Terraform, Kubernetes, AWS SageMaker, MLflow, Spark, MongoDB, Triton Inference Server, FAISS, OpenAI API.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Telecom, Cambridge, Massachusetts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2019 – March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PyTorch, Docker, FastAPI, Airflow, Kubernetes, Spark, AWS SageMaker, FAISS, Terraform, OpenCV, GCP.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Networks, Orlando, Florida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October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Prometheus, Hugging Face, AWS SageMaker, Terraform, Kubernetes, Git, Airflow, MLflow, TensorFlow, RAG, FastAPI, Keras.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University of Central Florida, Orlando,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