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Emily Khan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Phoenix, AZ • emily.kha45@outlook.com • 267.555.0176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Machine Learning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Machine Learning Engineer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design, training, deployment and scaling of machine learning and deep learning systems in production.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Developed </w:t>
      </w:r>
      <w:r>
        <w:rPr>
          <w:rFonts w:ascii="Calibri" w:hAnsi="Calibri" w:eastAsia="Calibri"/>
          <w:b/>
          <w:sz w:val="21"/>
        </w:rPr>
        <w:t>computer vision</w:t>
      </w:r>
      <w:r>
        <w:rPr>
          <w:rFonts w:ascii="Calibri" w:hAnsi="Calibri" w:eastAsia="Calibri"/>
          <w:b w:val="0"/>
          <w:sz w:val="21"/>
        </w:rPr>
        <w:t xml:space="preserve"> solutions with CNNs, object detection (YOLO, Faster R-CNN) and image segmentation.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Cloud experience across </w:t>
      </w:r>
      <w:r>
        <w:rPr>
          <w:rFonts w:ascii="Calibri" w:hAnsi="Calibri" w:eastAsia="Calibri"/>
          <w:b/>
          <w:sz w:val="21"/>
        </w:rPr>
        <w:t>AWS, Azure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GCP (Vertex AI)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scalable inference services using </w:t>
      </w:r>
      <w:r>
        <w:rPr>
          <w:rFonts w:ascii="Calibri" w:hAnsi="Calibri" w:eastAsia="Calibri"/>
          <w:b/>
          <w:sz w:val="21"/>
        </w:rPr>
        <w:t>Docker, Kubernetes, FastAPI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TensorRT/ONNX</w:t>
      </w:r>
      <w:r>
        <w:rPr>
          <w:rFonts w:ascii="Calibri" w:hAnsi="Calibri" w:eastAsia="Calibri"/>
          <w:b w:val="0"/>
          <w:sz w:val="21"/>
        </w:rPr>
        <w:t xml:space="preserve"> optimization.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distributed training</w:t>
      </w:r>
      <w:r>
        <w:rPr>
          <w:rFonts w:ascii="Calibri" w:hAnsi="Calibri" w:eastAsia="Calibri"/>
          <w:b w:val="0"/>
          <w:sz w:val="21"/>
        </w:rPr>
        <w:t xml:space="preserve"> and big data processing using </w:t>
      </w:r>
      <w:r>
        <w:rPr>
          <w:rFonts w:ascii="Calibri" w:hAnsi="Calibri" w:eastAsia="Calibri"/>
          <w:b/>
          <w:sz w:val="21"/>
        </w:rPr>
        <w:t>Spark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Ray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Python | C++ (basic) | Bash | Java (basic) | TensorFlow | Keras | PyTorch | Hugging Face Transformers | ONNX | TensorRT | OpenCV | LangChain | LlamaIndex | OpenAI API | RAG | Prompt Engineering | FAISS | MLflow | SageMaker | Vertex AI | Docker | Spark | Pandas | NumPy | Kafka | MongoDB | FastAPI | Flask | gRPC | Triton Inference Server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Machine Learning Engineer</w:t>
      </w:r>
      <w:r>
        <w:rPr>
          <w:rFonts w:ascii="Calibri" w:hAnsi="Calibri" w:eastAsia="Calibri"/>
          <w:b w:val="0"/>
          <w:sz w:val="21"/>
        </w:rPr>
        <w:t>, Ember Health – Phoenix, Arizona</w:t>
        <w:tab/>
        <w:t>01/2024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Airflow, FastAPI, FAISS, Terraform, AWS SageMaker, Hugging Face, Spark, TensorFlow, Kubernetes, LlamaIndex, Python.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Evaluated LLM outputs with custom metrics and human-in-the-loop feedback loops.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computer vision pipelines with OpenCV and YOLO for real-time defect and object detection.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Ran hyper-parameter optimization with Optuna and distributed training on GPU clusters.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Exposed models through FastAPI and gRPC services consumed by backend microservices.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ML Engineer</w:t>
      </w:r>
      <w:r>
        <w:rPr>
          <w:rFonts w:ascii="Calibri" w:hAnsi="Calibri" w:eastAsia="Calibri"/>
          <w:b w:val="0"/>
          <w:sz w:val="21"/>
        </w:rPr>
        <w:t>, Skyline Pharma – Portland, Oregon</w:t>
        <w:tab/>
        <w:t>10/2022 – 12/2023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PyTorch, Git, Airflow, Docker, AWS SageMaker, Python, FastAPI, Prometheus, LangChain, LlamaIndex, TensorRT, Flask, DVC.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feature pipelines with Spark and Airflow; versioned datasets and experiments with DVC.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Designed, trained and evaluated deep learning models in PyTorch and TensorFlow for classification, detection and recommendation use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product, data and platform teams to move prototypes into production.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monitoring for model drift, data quality and latency using Prometheus and Grafana.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Fine-tuned transformer models with Hugging Face and LoRA for domain-specific text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technical documentation and conducted knowledge-sharing sessions on ML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models using quantization, pruning and ONNX/TensorRT, reducing inference latency by 45%.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Exposed models through FastAPI and gRPC services consumed by backend microservices.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CI/CD pipelines for ML using GitHub Actions, MLflow and model registry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RAG-based question answering systems using LangChain, embeddings and FAISS over enterprise documents.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University of North Texas, Denton, Texas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Emily Khan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