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Emily Nguyen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emilynguyen45@outlook.com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617-555-0151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Cambridge, Massachusetts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Database Administrator with </w:t>
      </w:r>
      <w:r>
        <w:rPr>
          <w:rFonts w:ascii="Times New Roman" w:hAnsi="Times New Roman" w:eastAsia="Times New Roman"/>
          <w:b/>
          <w:sz w:val="21"/>
        </w:rPr>
        <w:t>4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database administration, high availability, performance tuning and disaster recovery.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Executed </w:t>
      </w:r>
      <w:r>
        <w:rPr>
          <w:rFonts w:ascii="Times New Roman" w:hAnsi="Times New Roman" w:eastAsia="Times New Roman"/>
          <w:b/>
          <w:sz w:val="21"/>
        </w:rPr>
        <w:t>migrations and upgrades</w:t>
      </w:r>
      <w:r>
        <w:rPr>
          <w:rFonts w:ascii="Times New Roman" w:hAnsi="Times New Roman" w:eastAsia="Times New Roman"/>
          <w:b w:val="0"/>
          <w:sz w:val="21"/>
        </w:rPr>
        <w:t xml:space="preserve">, including to </w:t>
      </w:r>
      <w:r>
        <w:rPr>
          <w:rFonts w:ascii="Times New Roman" w:hAnsi="Times New Roman" w:eastAsia="Times New Roman"/>
          <w:b/>
          <w:sz w:val="21"/>
        </w:rPr>
        <w:t>AWS RDS/Aurora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SQL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</w:t>
      </w:r>
      <w:r>
        <w:rPr>
          <w:rFonts w:ascii="Times New Roman" w:hAnsi="Times New Roman" w:eastAsia="Times New Roman"/>
          <w:b/>
          <w:sz w:val="21"/>
        </w:rPr>
        <w:t>MongoDB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Redis</w:t>
      </w:r>
      <w:r>
        <w:rPr>
          <w:rFonts w:ascii="Times New Roman" w:hAnsi="Times New Roman" w:eastAsia="Times New Roman"/>
          <w:b w:val="0"/>
          <w:sz w:val="21"/>
        </w:rPr>
        <w:t xml:space="preserve"> administration.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Managed </w:t>
      </w:r>
      <w:r>
        <w:rPr>
          <w:rFonts w:ascii="Times New Roman" w:hAnsi="Times New Roman" w:eastAsia="Times New Roman"/>
          <w:b/>
          <w:sz w:val="21"/>
        </w:rPr>
        <w:t>database security</w:t>
      </w:r>
      <w:r>
        <w:rPr>
          <w:rFonts w:ascii="Times New Roman" w:hAnsi="Times New Roman" w:eastAsia="Times New Roman"/>
          <w:b w:val="0"/>
          <w:sz w:val="21"/>
        </w:rPr>
        <w:t>, auditing and compliance (SOX, PCI).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performance tuning</w:t>
      </w:r>
      <w:r>
        <w:rPr>
          <w:rFonts w:ascii="Times New Roman" w:hAnsi="Times New Roman" w:eastAsia="Times New Roman"/>
          <w:b w:val="0"/>
          <w:sz w:val="21"/>
        </w:rPr>
        <w:t>: AWR/ASH, execution plans, indexing and wait-stats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Automated tasks with </w:t>
      </w:r>
      <w:r>
        <w:rPr>
          <w:rFonts w:ascii="Times New Roman" w:hAnsi="Times New Roman" w:eastAsia="Times New Roman"/>
          <w:b/>
          <w:sz w:val="21"/>
        </w:rPr>
        <w:t>PowerShell, Bash and Python</w:t>
      </w:r>
      <w:r>
        <w:rPr>
          <w:rFonts w:ascii="Times New Roman" w:hAnsi="Times New Roman" w:eastAsia="Times New Roman"/>
          <w:b w:val="0"/>
          <w:sz w:val="21"/>
        </w:rPr>
        <w:t xml:space="preserve">; monitoring via </w:t>
      </w:r>
      <w:r>
        <w:rPr>
          <w:rFonts w:ascii="Times New Roman" w:hAnsi="Times New Roman" w:eastAsia="Times New Roman"/>
          <w:b/>
          <w:sz w:val="21"/>
        </w:rPr>
        <w:t>OEM, SolarWinds DPA, Nagios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backup &amp; recovery</w:t>
      </w:r>
      <w:r>
        <w:rPr>
          <w:rFonts w:ascii="Times New Roman" w:hAnsi="Times New Roman" w:eastAsia="Times New Roman"/>
          <w:b w:val="0"/>
          <w:sz w:val="21"/>
        </w:rPr>
        <w:t xml:space="preserve"> (RMAN, native backups), </w:t>
      </w:r>
      <w:r>
        <w:rPr>
          <w:rFonts w:ascii="Times New Roman" w:hAnsi="Times New Roman" w:eastAsia="Times New Roman"/>
          <w:b/>
          <w:sz w:val="21"/>
        </w:rPr>
        <w:t>DR planning</w:t>
      </w:r>
      <w:r>
        <w:rPr>
          <w:rFonts w:ascii="Times New Roman" w:hAnsi="Times New Roman" w:eastAsia="Times New Roman"/>
          <w:b w:val="0"/>
          <w:sz w:val="21"/>
        </w:rPr>
        <w:t xml:space="preserve"> and testing.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Administered </w:t>
      </w:r>
      <w:r>
        <w:rPr>
          <w:rFonts w:ascii="Times New Roman" w:hAnsi="Times New Roman" w:eastAsia="Times New Roman"/>
          <w:b/>
          <w:sz w:val="21"/>
        </w:rPr>
        <w:t>Oracle 12c/19c, SQL Server 2016/2019, PostgreSQL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MySQL</w:t>
      </w:r>
      <w:r>
        <w:rPr>
          <w:rFonts w:ascii="Times New Roman" w:hAnsi="Times New Roman" w:eastAsia="Times New Roman"/>
          <w:b w:val="0"/>
          <w:sz w:val="21"/>
        </w:rPr>
        <w:t xml:space="preserve"> in production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On-call production support with strict </w:t>
      </w:r>
      <w:r>
        <w:rPr>
          <w:rFonts w:ascii="Times New Roman" w:hAnsi="Times New Roman" w:eastAsia="Times New Roman"/>
          <w:b/>
          <w:sz w:val="21"/>
        </w:rPr>
        <w:t>SLAs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Oracle 12c/19c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HA/DR:</w:t>
      </w:r>
      <w:r>
        <w:rPr>
          <w:rFonts w:ascii="Times New Roman" w:hAnsi="Times New Roman" w:eastAsia="Times New Roman"/>
          <w:b w:val="0"/>
          <w:sz w:val="21"/>
        </w:rPr>
        <w:t xml:space="preserve"> Always On AG, Oracle RAC, Data Guard, Clustering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Backup/Recovery:</w:t>
      </w:r>
      <w:r>
        <w:rPr>
          <w:rFonts w:ascii="Times New Roman" w:hAnsi="Times New Roman" w:eastAsia="Times New Roman"/>
          <w:b w:val="0"/>
          <w:sz w:val="21"/>
        </w:rPr>
        <w:t xml:space="preserve"> RMAN, Veeam, pg_dump/pgBackRest, Native SQL Backups, Point-in-Time Recovery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Performance:</w:t>
      </w:r>
      <w:r>
        <w:rPr>
          <w:rFonts w:ascii="Times New Roman" w:hAnsi="Times New Roman" w:eastAsia="Times New Roman"/>
          <w:b w:val="0"/>
          <w:sz w:val="21"/>
        </w:rPr>
        <w:t xml:space="preserve"> Execution Plans, Wait Stats, Query Store, SQL Trace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Cloud:</w:t>
      </w:r>
      <w:r>
        <w:rPr>
          <w:rFonts w:ascii="Times New Roman" w:hAnsi="Times New Roman" w:eastAsia="Times New Roman"/>
          <w:b w:val="0"/>
          <w:sz w:val="21"/>
        </w:rPr>
        <w:t xml:space="preserve"> Aurora, Azure SQL, Azure Managed Instance, GCP Cloud 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Monitoring:</w:t>
      </w:r>
      <w:r>
        <w:rPr>
          <w:rFonts w:ascii="Times New Roman" w:hAnsi="Times New Roman" w:eastAsia="Times New Roman"/>
          <w:b w:val="0"/>
          <w:sz w:val="21"/>
        </w:rPr>
        <w:t xml:space="preserve"> Oracle OEM, SolarWinds DPA, Nagios, Redgate Monitor, Grafana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Scripting:</w:t>
      </w:r>
      <w:r>
        <w:rPr>
          <w:rFonts w:ascii="Times New Roman" w:hAnsi="Times New Roman" w:eastAsia="Times New Roman"/>
          <w:b w:val="0"/>
          <w:sz w:val="21"/>
        </w:rPr>
        <w:t xml:space="preserve"> PowerShell, Bash, Python, PL/SQL, T-SQL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OS:</w:t>
      </w:r>
      <w:r>
        <w:rPr>
          <w:rFonts w:ascii="Times New Roman" w:hAnsi="Times New Roman" w:eastAsia="Times New Roman"/>
          <w:b w:val="0"/>
          <w:sz w:val="21"/>
        </w:rPr>
        <w:t xml:space="preserve"> Linux (RHEL), Windows Server, AIX, Solaris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Ember Pharma, Cambridge, Massachusetts</w:t>
        <w:tab/>
        <w:t>Database Administrator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on-prem databases to AWS RDS and Azure SQL using DMS and native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Tuned queries and instance parameters using AWR reports, execution plans and index analysis, improving performance by up to 50%.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routine maintenance with PowerShell and Bash scripts and SQL Agent jobs.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database refreshes, cloning and data masking for non-prod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capacity, growth and health with OEM and SolarWinds DPA; created proactive alerts.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Always On Availability Groups and Oracle Data Guard for high availability and disaster recovery.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developers with schema changes, code review and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DR runbooks and participated in annual DR tests.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standards, procedures and capacity plans.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Data Guard, SolarWinds DPA, RMAN, PostgreSQL, Linux, Bash, AWS RDS, PowerShell, MySQL, Native SQL Backups, Oracle RAC, Oracle 12c/19c.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Nimbus Consulting, Salt Lake City, Utah</w:t>
        <w:tab/>
        <w:t>Junior DBA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2022 – October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developers with schema changes, code review and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standards, procedures and capacity plans.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database upgrades, patching and migrations with minimal downtime.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DR runbooks and participated in annual DR tests.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Administered production, test and development databases ensuring availability, performance and security.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security controls: roles, TDE encryption, auditing and least-privilege access.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automated backup and restore strategies using RMAN and native tools; performed regular recovery drills.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SolarWinds DPA, MySQL, Always On, Bash, SQL Server, PostgreSQL, OEM, RMAN, AWS RDS, Log Shipping, Redgate Monitor, Execution Plans, pg_dump/pgBackRest.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Visvesvaraya Technological University, Bengaluru,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