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Ganesh Thakur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ganesh.thakur53@outlook.com • 512.555.0100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AWS Cloud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AWS Cloud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highly available, fault-tolerant</w:t>
      </w:r>
      <w:r>
        <w:rPr>
          <w:rFonts w:ascii="Calibri" w:hAnsi="Calibri" w:eastAsia="Calibri"/>
          <w:b w:val="0"/>
          <w:sz w:val="21"/>
        </w:rPr>
        <w:t xml:space="preserve"> and cost-optimized architectures following the </w:t>
      </w:r>
      <w:r>
        <w:rPr>
          <w:rFonts w:ascii="Calibri" w:hAnsi="Calibri" w:eastAsia="Calibri"/>
          <w:b/>
          <w:sz w:val="21"/>
        </w:rPr>
        <w:t>AWS Well-Architected Framework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serverless</w:t>
      </w:r>
      <w:r>
        <w:rPr>
          <w:rFonts w:ascii="Calibri" w:hAnsi="Calibri" w:eastAsia="Calibri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Led </w:t>
      </w:r>
      <w:r>
        <w:rPr>
          <w:rFonts w:ascii="Calibri" w:hAnsi="Calibri" w:eastAsia="Calibri"/>
          <w:b/>
          <w:sz w:val="21"/>
        </w:rPr>
        <w:t>lift-and-shift and re-platform migrations</w:t>
      </w:r>
      <w:r>
        <w:rPr>
          <w:rFonts w:ascii="Calibri" w:hAnsi="Calibri" w:eastAsia="Calibri"/>
          <w:b w:val="0"/>
          <w:sz w:val="21"/>
        </w:rPr>
        <w:t xml:space="preserve"> from on-premises data centres to AWS.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EC2 | Lambda | ECS | EKS | Elastic Beanstalk | Auto Scaling | S3 | EBS | EFS | RDS | Aurora | DynamoDB | VPC | Route 53 | CloudFront | ELB/ALB | Direct Connect | VPN | Transit Gateway | IAM | KMS | Security Groups | GuardDuty | WAF | Config | AWS CDK | CodeBuild | CloudWatch | X-Ray | Datadog | Grafana | Python (boto3) | Bash | PowerShell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AWS Cloud Engineer</w:t>
      </w:r>
      <w:r>
        <w:rPr>
          <w:rFonts w:ascii="Calibri" w:hAnsi="Calibri" w:eastAsia="Calibri"/>
          <w:b w:val="0"/>
          <w:sz w:val="21"/>
        </w:rPr>
        <w:t>, Oakridge Digital – Cleveland, Ohio</w:t>
        <w:tab/>
        <w:t>11/2021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Lambda, Python, IAM, RDS, CloudFormation, CloudWatch, VPC, AWS EC2, CloudFront, EC2, CodeBuild, Grafana, AWS CDK.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on-premises workloads to AWS using Server Migration Service and Database Migration Service.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AWS Cloud Engineer</w:t>
      </w:r>
      <w:r>
        <w:rPr>
          <w:rFonts w:ascii="Calibri" w:hAnsi="Calibri" w:eastAsia="Calibri"/>
          <w:b w:val="0"/>
          <w:sz w:val="21"/>
        </w:rPr>
        <w:t>, Bluepeak Labs – Princeton, New Jersey</w:t>
        <w:tab/>
        <w:t>07/2020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EC2, VPC, ECS, CloudWatch, EKS, Terraform, Bash, CloudFormation, S3, RDS, PowerShell, DynamoDB.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operational tasks with Python boto3 scripts.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containerized applications on ECS and EKS.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architecture diagrams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Cloud Engineer</w:t>
      </w:r>
      <w:r>
        <w:rPr>
          <w:rFonts w:ascii="Calibri" w:hAnsi="Calibri" w:eastAsia="Calibri"/>
          <w:b w:val="0"/>
          <w:sz w:val="21"/>
        </w:rPr>
        <w:t>, Lumen Analytics – Indianapolis, Indiana</w:t>
        <w:tab/>
        <w:t>10/2019 – 06/2020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ECS, RDS, S3, Bash, CloudFront, VPC, Terraform, CloudWatch, Route 53, Transit Gateway, GuardDuty, ELB/ALB, KMS.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monthly AWS spend by 30% via rightsizing, Savings Plans and S3 lifecycle policies.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Ganesh Thakur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