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James Wilson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james.wil50@outlook.com • 312.555.0108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AI/ML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AI/ML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Solid grounding in </w:t>
      </w:r>
      <w:r>
        <w:rPr>
          <w:rFonts w:ascii="Calibri" w:hAnsi="Calibri" w:eastAsia="Calibri"/>
          <w:b/>
          <w:sz w:val="21"/>
        </w:rPr>
        <w:t>linear algebra, probability, optimization</w:t>
      </w:r>
      <w:r>
        <w:rPr>
          <w:rFonts w:ascii="Calibri" w:hAnsi="Calibri" w:eastAsia="Calibri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computer vision</w:t>
      </w:r>
      <w:r>
        <w:rPr>
          <w:rFonts w:ascii="Calibri" w:hAnsi="Calibri" w:eastAsia="Calibri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experience building </w:t>
      </w:r>
      <w:r>
        <w:rPr>
          <w:rFonts w:ascii="Calibri" w:hAnsi="Calibri" w:eastAsia="Calibri"/>
          <w:b/>
          <w:sz w:val="21"/>
        </w:rPr>
        <w:t>deep learning models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TensorFlow, Keras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PyTorch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Java (basic) | TensorFlow | Keras | PyTorch | Hugging Face Transformers | ONNX | TensorRT | OpenCV | LangChain | LlamaIndex | OpenAI API | Pinecone | SageMaker | Vertex AI | DVC | GitHub Actions | AWS | Azure | Pandas | MongoDB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AI/ML Engineer</w:t>
      </w:r>
      <w:r>
        <w:rPr>
          <w:rFonts w:ascii="Calibri" w:hAnsi="Calibri" w:eastAsia="Calibri"/>
          <w:b w:val="0"/>
          <w:sz w:val="21"/>
        </w:rPr>
        <w:t>, Westfield Software – Irvine, California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FastAPI, Git, AWS SageMaker, Prometheus, Kubernetes, TensorFlow, PyTorch, LangChain, TensorRT, Keras, Pinecone,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Evergreen Pharma – Milwaukee, Wisconsin</w:t>
        <w:tab/>
        <w:t>12/2023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Prometheus, Kubernetes, Python, Terraform, FastAPI, Airflow, PyTorch, TensorFlow, Fine-tuning (LoRA), Kafka, gRPC,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Northbridge Logistics – Denver, Colorado</w:t>
        <w:tab/>
        <w:t>10/2018 – 11/2023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FAISS, Hugging Face, Prometheus, PyTorch, Kubernetes, Spark, Python, MLflow, Azure, Git,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Anna University, Chennai, India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James Wilson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