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Jun Rivera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Columbus, OH • jrivera89@gmail.com • 201.555.0173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Network Engineer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SD-WAN</w:t>
      </w:r>
      <w:r>
        <w:rPr>
          <w:rFonts w:ascii="Calibri" w:hAnsi="Calibri" w:eastAsia="Calibri"/>
          <w:b w:val="0"/>
          <w:sz w:val="21"/>
        </w:rPr>
        <w:t xml:space="preserve"> (Cisco Viptela, Fortinet) and </w:t>
      </w:r>
      <w:r>
        <w:rPr>
          <w:rFonts w:ascii="Calibri" w:hAnsi="Calibri" w:eastAsia="Calibri"/>
          <w:b/>
          <w:sz w:val="21"/>
        </w:rPr>
        <w:t>MPLS/VPN</w:t>
      </w:r>
      <w:r>
        <w:rPr>
          <w:rFonts w:ascii="Calibri" w:hAnsi="Calibri" w:eastAsia="Calibri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Certifications: </w:t>
      </w:r>
      <w:r>
        <w:rPr>
          <w:rFonts w:ascii="Calibri" w:hAnsi="Calibri" w:eastAsia="Calibri"/>
          <w:b/>
          <w:sz w:val="21"/>
        </w:rPr>
        <w:t>CCNA, CCNP Enterprise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TCP/IP, DNS, DHCP, NAT, ACLs, QoS</w:t>
      </w:r>
      <w:r>
        <w:rPr>
          <w:rFonts w:ascii="Calibri" w:hAnsi="Calibri" w:eastAsia="Calibri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network tasks with </w:t>
      </w:r>
      <w:r>
        <w:rPr>
          <w:rFonts w:ascii="Calibri" w:hAnsi="Calibri" w:eastAsia="Calibri"/>
          <w:b/>
          <w:sz w:val="21"/>
        </w:rPr>
        <w:t>Python, Ansible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Netmiko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BGP | VLAN | STP | VRRP | Cisco Catalyst | Nexus | Juniper | Aruba | Arista | Fortinet | Firepower | IPSec VPN | MPLS | SD-WAN | Site-to-Site VPN | Metro Ethernet | F5 BIG-IP | Cisco WLC | Aruba Wireless | Wireshark | Nagios | Splunk | Python | Ansible | Netmiko | Bash | AWS VPC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Atlas Retail Group – Columbus, Ohio</w:t>
        <w:tab/>
        <w:t>11/2025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Palo Alto, SolarWinds, Python, VLAN, OSPF, SD-WAN, Cisco, Juniper, Wireshark, MPLS, VRRP,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Ironclad Consulting – St. Louis, Missouri</w:t>
        <w:tab/>
        <w:t>10/2022 – 10/2025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F5, SolarWinds, Ansible, Cisco, SD-WAN, Wireshark, Fortinet, VLAN, Palo Alto, Nagios, Bash, Nexus, Metro Ethernet.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Jun Rivera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