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Justin Rogers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justinrogers14@yahoo.com • 732.555.0196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Business Analyst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process modelling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BPMN, UML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MS Visio</w:t>
      </w:r>
      <w:r>
        <w:rPr>
          <w:rFonts w:ascii="Calibri" w:hAnsi="Calibri" w:eastAsia="Calibri"/>
          <w:b w:val="0"/>
          <w:sz w:val="21"/>
        </w:rPr>
        <w:t xml:space="preserve">; performed </w:t>
      </w:r>
      <w:r>
        <w:rPr>
          <w:rFonts w:ascii="Calibri" w:hAnsi="Calibri" w:eastAsia="Calibri"/>
          <w:b/>
          <w:sz w:val="21"/>
        </w:rPr>
        <w:t>gap analysis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impact analysis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BRD/FRD/SRS | Use Cases | User Stories | Gap Analysis | Root Cause Analysis | SWOT | Traceability Matrix | BPMN | MS Visio | Lucidchart | Data Flow Diagrams | ER Diagrams | Agile | Scrum | Kanban | Waterfall | SDLC | Confluence | Rally | SQL | Excel (Pivot | VLOOKUP) | Tableau | Power BI | UAT | Test Case Design | HP ALM | Defect Management | Banking | Healthcare | Insurance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Riverbend Health – Chicago, Illinois</w:t>
        <w:tab/>
        <w:t>01/2026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HP ALM, Balsamiq, Excel, SharePoint, Rally, JIRA, MS Project, SQL, Azure DevOps, Confluence, Lucidchart, Defect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Trident Solutions – Bellevue, Washington</w:t>
        <w:tab/>
        <w:t>08/2020 – 12/2025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Power BI, Confluence, JIRA, Rally, HP ALM, Balsamiq, Figma, Tableau, Data Flow Diagrams, MS Project, Defect Management, Kanban.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Ironclad Energy – Boston, Massachusetts</w:t>
        <w:tab/>
        <w:t>07/2016 – 07/2020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Balsamiq, Tableau, HP ALM, SQL, Rally, Azure DevOps, Power BI, MS Visio, Traceability Matrix, ER Diagrams, Waterfall, Defect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Meridian Interactive – Plano, Texas</w:t>
        <w:tab/>
        <w:t>10/2013 – 06/2016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HP ALM, Figma, SQL, Azure DevOps, Power BI, JIRA, SharePoint, Confluence, ER Diagrams, Banking, Retail, Healthcare.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Justin Rogers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