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Kevin Ibrahim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kevin.ibr52@yahoo.com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267-555-0104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Sacramento,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Database Administrator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Administered </w:t>
      </w:r>
      <w:r>
        <w:rPr>
          <w:rFonts w:ascii="Times New Roman" w:hAnsi="Times New Roman" w:eastAsia="Times New Roman"/>
          <w:b/>
          <w:sz w:val="21"/>
        </w:rPr>
        <w:t>Oracle 12c/19c, SQL Server 2016/2019, 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in production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Executed </w:t>
      </w:r>
      <w:r>
        <w:rPr>
          <w:rFonts w:ascii="Times New Roman" w:hAnsi="Times New Roman" w:eastAsia="Times New Roman"/>
          <w:b/>
          <w:sz w:val="21"/>
        </w:rPr>
        <w:t>migrations and upgrades</w:t>
      </w:r>
      <w:r>
        <w:rPr>
          <w:rFonts w:ascii="Times New Roman" w:hAnsi="Times New Roman" w:eastAsia="Times New Roman"/>
          <w:b w:val="0"/>
          <w:sz w:val="21"/>
        </w:rPr>
        <w:t xml:space="preserve">, including to </w:t>
      </w:r>
      <w:r>
        <w:rPr>
          <w:rFonts w:ascii="Times New Roman" w:hAnsi="Times New Roman" w:eastAsia="Times New Roman"/>
          <w:b/>
          <w:sz w:val="21"/>
        </w:rPr>
        <w:t>AWS RDS/Aurora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On-call production support with strict </w:t>
      </w:r>
      <w:r>
        <w:rPr>
          <w:rFonts w:ascii="Times New Roman" w:hAnsi="Times New Roman" w:eastAsia="Times New Roman"/>
          <w:b/>
          <w:sz w:val="21"/>
        </w:rPr>
        <w:t>SLAs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>: AWR/ASH, execution plans, indexing and wait-stats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database security</w:t>
      </w:r>
      <w:r>
        <w:rPr>
          <w:rFonts w:ascii="Times New Roman" w:hAnsi="Times New Roman" w:eastAsia="Times New Roman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tasks with </w:t>
      </w:r>
      <w:r>
        <w:rPr>
          <w:rFonts w:ascii="Times New Roman" w:hAnsi="Times New Roman" w:eastAsia="Times New Roman"/>
          <w:b/>
          <w:sz w:val="21"/>
        </w:rPr>
        <w:t>PowerShell, Bash and Python</w:t>
      </w:r>
      <w:r>
        <w:rPr>
          <w:rFonts w:ascii="Times New Roman" w:hAnsi="Times New Roman" w:eastAsia="Times New Roman"/>
          <w:b w:val="0"/>
          <w:sz w:val="21"/>
        </w:rPr>
        <w:t xml:space="preserve">; monitoring via </w:t>
      </w:r>
      <w:r>
        <w:rPr>
          <w:rFonts w:ascii="Times New Roman" w:hAnsi="Times New Roman" w:eastAsia="Times New Roman"/>
          <w:b/>
          <w:sz w:val="21"/>
        </w:rPr>
        <w:t>OEM, SolarWinds DPA, Nagios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high availability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Always On AG, Oracle RAC/Data Guard</w:t>
      </w:r>
      <w:r>
        <w:rPr>
          <w:rFonts w:ascii="Times New Roman" w:hAnsi="Times New Roman" w:eastAsia="Times New Roman"/>
          <w:b w:val="0"/>
          <w:sz w:val="21"/>
        </w:rPr>
        <w:t xml:space="preserve"> and replication.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SQL Server 2016/2019, PostgreSQL, MySQL,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HA/DR:</w:t>
      </w:r>
      <w:r>
        <w:rPr>
          <w:rFonts w:ascii="Times New Roman" w:hAnsi="Times New Roman" w:eastAsia="Times New Roman"/>
          <w:b w:val="0"/>
          <w:sz w:val="21"/>
        </w:rPr>
        <w:t xml:space="preserve"> Always On AG, Oracle RAC, Data Guard, Log Shipping, Replication, Clustering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Backup/Recovery:</w:t>
      </w:r>
      <w:r>
        <w:rPr>
          <w:rFonts w:ascii="Times New Roman" w:hAnsi="Times New Roman" w:eastAsia="Times New Roman"/>
          <w:b w:val="0"/>
          <w:sz w:val="21"/>
        </w:rPr>
        <w:t xml:space="preserve"> RMAN, Veeam, pg_dump/pgBackRest, Native SQL Backups, Point-in-Time Recovery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AWR/ASH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RDS, Aurora, Azure SQL, Azure Managed Instance, GCP Cloud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SolarWinds DPA, Redgate Monitor,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PowerShell, Bash, Python, PL/SQL, T-SQL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OS:</w:t>
      </w:r>
      <w:r>
        <w:rPr>
          <w:rFonts w:ascii="Times New Roman" w:hAnsi="Times New Roman" w:eastAsia="Times New Roman"/>
          <w:b w:val="0"/>
          <w:sz w:val="21"/>
        </w:rPr>
        <w:t xml:space="preserve"> Linux (RHEL), Windows Server, AIX, Solaris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Pharma, Sacramento, California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RDS, OEM, Oracle, Linux, Redgate, RMAN, MySQL, Bash, Always On, Redis, Data Guard, Solaris, PowerShell.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Health, Cambridge, Massachusetts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2022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Always On, RMAN, Linux, MySQL, SolarWinds DPA, Bash, AWS RDS, OEM, PostgreSQL, Oracle OEM, Oracle 12c/19c, Redis, Oracle.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Digital, Plano, Texas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March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Linux, Bash, MySQL, PowerShell, Data Guard, AWS RDS, RMAN, OEM, SolarWinds DPA, SQL Server, Execution Plans, pg_dump/pgBackRest.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