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Laura Thomas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laurathomas18@gmail.com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404-555-0135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Data Scientist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time-series forecasting</w:t>
      </w:r>
      <w:r>
        <w:rPr>
          <w:rFonts w:ascii="Times New Roman" w:hAnsi="Times New Roman" w:eastAsia="Times New Roman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supervised and unsupervised models</w:t>
      </w:r>
      <w:r>
        <w:rPr>
          <w:rFonts w:ascii="Times New Roman" w:hAnsi="Times New Roman" w:eastAsia="Times New Roman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compelling visualizations with </w:t>
      </w:r>
      <w:r>
        <w:rPr>
          <w:rFonts w:ascii="Times New Roman" w:hAnsi="Times New Roman" w:eastAsia="Times New Roman"/>
          <w:b/>
          <w:sz w:val="21"/>
        </w:rPr>
        <w:t>Matplotlib, Seaborn, Plotly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XGBoost, TensorFlow, PyTorch, Statsmodels,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Time Series, Anomaly Detection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Git, Airflow,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Bank, Kansas City, Missouri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PySpark, AWS SageMaker, R, Git, scikit-learn, Jupyter, Python, Databricks, TensorFlow, Clustering, BigQuery, Keras.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Telecom, Durham, North Carolina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Jupyter, R, Python, PySpark, Snowflake, Tableau, Databricks, AWS SageMaker, scikit-learn, Seaborn, Airflow, Time Series.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Labs, Nashville, Tennessee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SageMaker, R, Databricks, Tableau, PySpark, scikit-learn, MLflow, Python, XGBoost, Git, TensorFlow, Redshift, Plotly.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North Carolina State University, Raleigh,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