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Manish Brown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Richmond, VA • manish.brown38@yahoo.com • 972.555.0173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Data Analyst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closely with business stakeholders to translate requirements into </w:t>
      </w:r>
      <w:r>
        <w:rPr>
          <w:rFonts w:ascii="Calibri" w:hAnsi="Calibri" w:eastAsia="Calibri"/>
          <w:b/>
          <w:sz w:val="21"/>
        </w:rPr>
        <w:t>KPIs and metrics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cloud data platforms such as </w:t>
      </w:r>
      <w:r>
        <w:rPr>
          <w:rFonts w:ascii="Calibri" w:hAnsi="Calibri" w:eastAsia="Calibri"/>
          <w:b/>
          <w:sz w:val="21"/>
        </w:rPr>
        <w:t>Snowflake, AWS Redshift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Synapse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command of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Python (Pandas, NumPy)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Excel</w:t>
      </w:r>
      <w:r>
        <w:rPr>
          <w:rFonts w:ascii="Calibri" w:hAnsi="Calibri" w:eastAsia="Calibri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T-SQL | PL/SQL | Tableau | Power BI | QlikView | Looker | Excel Pivot Tables | Matplotlib | Seaborn | Oracle | PostgreSQL | MySQL | Redshift | Teradata | SSIS | Alteryx | Informatica | Talend | Azure Data Factory | A/B Testing | Forecasting | Confluence | Google Analytics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Summit Digital – Richmond, Virginia</w:t>
        <w:tab/>
        <w:t>11/2020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Alteryx, SQL Server, SSIS, Python, Power BI, Azure, Git, Tableau, T-SQL, Informatica, Snowflake, SPSS.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Lumen Digital – Dallas, Texas</w:t>
        <w:tab/>
        <w:t>10/2019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SQL Server, JIRA, AWS S3, Snowflake, Oracle, Excel, Azure, Tableau, MySQL, Cohort Analysis, Talend, Hypothesis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Riverbend Technologies – Reston, Virginia</w:t>
        <w:tab/>
        <w:t>01/2018 – 09/2019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S3, Azure, NumPy, Python, SSIS, Oracle, Alteryx, SQL Server, Tableau, Forecasting, PostgreSQL, PL/SQL, SPSS.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Cedarpoint Energy – Pittsburgh, Pennsylvania</w:t>
        <w:tab/>
        <w:t>10/2013 – 12/2017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Alteryx, Azure, NumPy, Tableau, AWS S3, Oracle, SSIS, SQL Server, Snowflake, Redshift, Forecasting, Pandas, T-SQL.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Stevens Institute of Technology, Hoboken,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Manish Brown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