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Nair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melissa.nai60@yahoo.com • 512.555.0188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AWS Cloud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infrastructure using </w:t>
      </w:r>
      <w:r>
        <w:rPr>
          <w:rFonts w:ascii="Calibri" w:hAnsi="Calibri" w:eastAsia="Calibri"/>
          <w:b/>
          <w:sz w:val="21"/>
        </w:rPr>
        <w:t>CloudFormation, 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CDK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core </w:t>
      </w:r>
      <w:r>
        <w:rPr>
          <w:rFonts w:ascii="Calibri" w:hAnsi="Calibri" w:eastAsia="Calibri"/>
          <w:b/>
          <w:sz w:val="21"/>
        </w:rPr>
        <w:t>AWS services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alibri" w:hAnsi="Calibri" w:eastAsia="Calibri"/>
          <w:b/>
          <w:sz w:val="21"/>
        </w:rPr>
        <w:t>EC2, S3, VPC, IAM, RDS, DynamoDB, Lambda, CloudFront, Route 53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Lambda | ECS | Elastic Beanstalk | Auto Scaling | S3 | EBS | EFS | RDS | Aurora | DynamoDB | ElastiCache | Redshift | VPC | Route 53 | CloudFront | ELB/ALB | Direct Connect | VPN | Transit Gateway | IAM | KMS | Security Groups | GuardDuty | WAF | Config | CloudFormation | AWS CDK | Ansible | X-Ray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Highland Digital – San Francisco, California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Jenkins, RDS, Bash, Lambda, IAM, CloudFront, Terraform, AWS EC2, Elastic Beanstalk, EBS, EC2.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Clearwater Logistics – Charlotte, North Carolina</w:t>
        <w:tab/>
        <w:t>10/2023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CloudFront, RDS, Python, Bash, CloudWatch, Terraform, IAM, CloudFormation, Lambda, Redshift, X-Ray, CodePipeline, DynamoDB.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Nair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