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Michael Cook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michael.coo52@gmail.com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972-555-0198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Phoenix, Arizona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BI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 xml:space="preserve"> (DAX, Power Query, row-level security)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enterprise reports with </w:t>
      </w:r>
      <w:r>
        <w:rPr>
          <w:rFonts w:ascii="Times New Roman" w:hAnsi="Times New Roman" w:eastAsia="Times New Roman"/>
          <w:b/>
          <w:sz w:val="21"/>
        </w:rPr>
        <w:t>SSRS, Cognos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MicroStrategy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data modelling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star schema</w:t>
      </w:r>
      <w:r>
        <w:rPr>
          <w:rFonts w:ascii="Times New Roman" w:hAnsi="Times New Roman" w:eastAsia="Times New Roman"/>
          <w:b w:val="0"/>
          <w:sz w:val="21"/>
        </w:rPr>
        <w:t xml:space="preserve"> design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self-service BI</w:t>
      </w:r>
      <w:r>
        <w:rPr>
          <w:rFonts w:ascii="Times New Roman" w:hAnsi="Times New Roman" w:eastAsia="Times New Roman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dashboard performance via aggregations, incremental refresh and query folding.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Power BI, Tableau, Cognos, MicroStrategy, QlikView, SSRS,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MDX, Python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Informatica, Alteryx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Types, Fact/Dimension, OLAP Cubes,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Azure DevOps, Excel,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Group, Phoenix, Arizona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SSIS, Power Query, Excel, Git, Tableau, SSAS, Snowflake, SQL Server, SSRS, DAX, OLAP Cubes, Redshift, Fact/Dimension.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Bank, Pittsburgh, Pennsylvania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SSIS, Tableau, SQL Server, Snowflake, Azure Data Factory, Azure Synapse, Excel, DAX, Git, MicroStrategy.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