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Natalie Martin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natalie.martin93@gmail.com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470-555-0112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Atlanta,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Cybersecurity Analyst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Conducted </w:t>
      </w:r>
      <w:r>
        <w:rPr>
          <w:rFonts w:ascii="Times New Roman" w:hAnsi="Times New Roman" w:eastAsia="Times New Roman"/>
          <w:b/>
          <w:sz w:val="21"/>
        </w:rPr>
        <w:t>phishing analysis</w:t>
      </w:r>
      <w:r>
        <w:rPr>
          <w:rFonts w:ascii="Times New Roman" w:hAnsi="Times New Roman" w:eastAsia="Times New Roman"/>
          <w:b w:val="0"/>
          <w:sz w:val="21"/>
        </w:rPr>
        <w:t xml:space="preserve">, malware triage and </w:t>
      </w:r>
      <w:r>
        <w:rPr>
          <w:rFonts w:ascii="Times New Roman" w:hAnsi="Times New Roman" w:eastAsia="Times New Roman"/>
          <w:b/>
          <w:sz w:val="21"/>
        </w:rPr>
        <w:t>threat hunting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SOC operations</w:t>
      </w:r>
      <w:r>
        <w:rPr>
          <w:rFonts w:ascii="Times New Roman" w:hAnsi="Times New Roman" w:eastAsia="Times New Roman"/>
          <w:b w:val="0"/>
          <w:sz w:val="21"/>
        </w:rPr>
        <w:t xml:space="preserve">, threat detection and </w:t>
      </w:r>
      <w:r>
        <w:rPr>
          <w:rFonts w:ascii="Times New Roman" w:hAnsi="Times New Roman" w:eastAsia="Times New Roman"/>
          <w:b/>
          <w:sz w:val="21"/>
        </w:rPr>
        <w:t>incident response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Splunk, QRadar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Sentinel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Security certifications: </w:t>
      </w:r>
      <w:r>
        <w:rPr>
          <w:rFonts w:ascii="Times New Roman" w:hAnsi="Times New Roman" w:eastAsia="Times New Roman"/>
          <w:b/>
          <w:sz w:val="21"/>
        </w:rPr>
        <w:t>CompTIA Security+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CEH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understanding of </w:t>
      </w:r>
      <w:r>
        <w:rPr>
          <w:rFonts w:ascii="Times New Roman" w:hAnsi="Times New Roman" w:eastAsia="Times New Roman"/>
          <w:b/>
          <w:sz w:val="21"/>
        </w:rPr>
        <w:t>network security</w:t>
      </w:r>
      <w:r>
        <w:rPr>
          <w:rFonts w:ascii="Times New Roman" w:hAnsi="Times New Roman" w:eastAsia="Times New Roman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MITRE ATT&amp;CK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NIST CSF, ISO 27001, SOC 2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PCI-DSS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vulnerability assessments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Nessus, Qualys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Rapid7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IAM, PAM, MFA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 security</w:t>
      </w:r>
      <w:r>
        <w:rPr>
          <w:rFonts w:ascii="Times New Roman" w:hAnsi="Times New Roman" w:eastAsia="Times New Roman"/>
          <w:b w:val="0"/>
          <w:sz w:val="21"/>
        </w:rPr>
        <w:t xml:space="preserve"> on AWS and Azure.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SIEM/SOC:</w:t>
      </w:r>
      <w:r>
        <w:rPr>
          <w:rFonts w:ascii="Times New Roman" w:hAnsi="Times New Roman" w:eastAsia="Times New Roman"/>
          <w:b w:val="0"/>
          <w:sz w:val="21"/>
        </w:rPr>
        <w:t xml:space="preserve"> Splunk, IBM QRadar, Microsoft Sentinel, LogRhythm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Endpoint:</w:t>
      </w:r>
      <w:r>
        <w:rPr>
          <w:rFonts w:ascii="Times New Roman" w:hAnsi="Times New Roman" w:eastAsia="Times New Roman"/>
          <w:b w:val="0"/>
          <w:sz w:val="21"/>
        </w:rPr>
        <w:t xml:space="preserve"> Microsoft Defender, Carbon Black, SentinelOne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Vulnerability Mgmt:</w:t>
      </w:r>
      <w:r>
        <w:rPr>
          <w:rFonts w:ascii="Times New Roman" w:hAnsi="Times New Roman" w:eastAsia="Times New Roman"/>
          <w:b w:val="0"/>
          <w:sz w:val="21"/>
        </w:rPr>
        <w:t xml:space="preserve"> Nessus, Rapid7, OpenVAS, Burp Suite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 Security:</w:t>
      </w:r>
      <w:r>
        <w:rPr>
          <w:rFonts w:ascii="Times New Roman" w:hAnsi="Times New Roman" w:eastAsia="Times New Roman"/>
          <w:b w:val="0"/>
          <w:sz w:val="21"/>
        </w:rPr>
        <w:t xml:space="preserve"> Cisco ASA, Snort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MITRE ATT&amp;CK, NIST CSF, ISO 27001, SOC 2, PCI-DSS, CIS Benchmarks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IAM:</w:t>
      </w:r>
      <w:r>
        <w:rPr>
          <w:rFonts w:ascii="Times New Roman" w:hAnsi="Times New Roman" w:eastAsia="Times New Roman"/>
          <w:b w:val="0"/>
          <w:sz w:val="21"/>
        </w:rPr>
        <w:t xml:space="preserve"> Okta, MFA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Security:</w:t>
      </w:r>
      <w:r>
        <w:rPr>
          <w:rFonts w:ascii="Times New Roman" w:hAnsi="Times New Roman" w:eastAsia="Times New Roman"/>
          <w:b w:val="0"/>
          <w:sz w:val="21"/>
        </w:rPr>
        <w:t xml:space="preserve"> GuardDuty, IAM Policies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Insurance, Atlanta, Georgia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QRadar, Splunk, Wireshark, NIST, PowerShell, AWS GuardDuty, Nessus, Sentinel, Okta, IBM QRadar, Cisco ASA, Snort.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Skyline Financial, Schaumburg, Illinois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2022 – June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NIST, Nessus, AWS GuardDuty, Qualys, Python, Okta, PowerShell, Wireshark, Palo Alto, Snort, Cisco ASA.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Analytics, Kansas City, Missouri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June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GuardDuty, MITRE ATT&amp;CK, Nessus, Qualys, Okta, Splunk, Sentinel, Python, Palo Alto, Burp Suite (basic), Wireshark.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