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Nicole Nelson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nicole.nelson17@yahoo.com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267-555-0112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Sacramento,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BI Developer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enterprise reports with </w:t>
      </w:r>
      <w:r>
        <w:rPr>
          <w:rFonts w:ascii="Times New Roman" w:hAnsi="Times New Roman" w:eastAsia="Times New Roman"/>
          <w:b/>
          <w:sz w:val="21"/>
        </w:rPr>
        <w:t>SSRS, Cognos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MicroStrategy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data modelling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star schema</w:t>
      </w:r>
      <w:r>
        <w:rPr>
          <w:rFonts w:ascii="Times New Roman" w:hAnsi="Times New Roman" w:eastAsia="Times New Roman"/>
          <w:b w:val="0"/>
          <w:sz w:val="21"/>
        </w:rPr>
        <w:t xml:space="preserve"> design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Power BI</w:t>
      </w:r>
      <w:r>
        <w:rPr>
          <w:rFonts w:ascii="Times New Roman" w:hAnsi="Times New Roman" w:eastAsia="Times New Roman"/>
          <w:b w:val="0"/>
          <w:sz w:val="21"/>
        </w:rPr>
        <w:t xml:space="preserve"> (DAX, Power Query, row-level security) and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 xml:space="preserve"> dashboard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business users to define KPIs and visual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ETL</w:t>
      </w:r>
      <w:r>
        <w:rPr>
          <w:rFonts w:ascii="Times New Roman" w:hAnsi="Times New Roman" w:eastAsia="Times New Roman"/>
          <w:b w:val="0"/>
          <w:sz w:val="21"/>
        </w:rPr>
        <w:t xml:space="preserve"> (SSIS, Informatica)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self-service BI</w:t>
      </w:r>
      <w:r>
        <w:rPr>
          <w:rFonts w:ascii="Times New Roman" w:hAnsi="Times New Roman" w:eastAsia="Times New Roman"/>
          <w:b w:val="0"/>
          <w:sz w:val="21"/>
        </w:rPr>
        <w:t>, governance and workspace administration.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Tools:</w:t>
      </w:r>
      <w:r>
        <w:rPr>
          <w:rFonts w:ascii="Times New Roman" w:hAnsi="Times New Roman" w:eastAsia="Times New Roman"/>
          <w:b w:val="0"/>
          <w:sz w:val="21"/>
        </w:rPr>
        <w:t xml:space="preserve"> Power BI, Tableau, Cognos, MicroStrategy, QlikView, SSRS, Looker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DAX, MDX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ETL:</w:t>
      </w:r>
      <w:r>
        <w:rPr>
          <w:rFonts w:ascii="Times New Roman" w:hAnsi="Times New Roman" w:eastAsia="Times New Roman"/>
          <w:b w:val="0"/>
          <w:sz w:val="21"/>
        </w:rPr>
        <w:t xml:space="preserve"> SSIS, Azure Data Factory, Talend, Alteryx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Oracle, Snowflake, Synapse, Redshift, Teradata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Star Schema, Snowflake Schema, SCD Types, Fact/Dimension, OLAP Cubes, SSAS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Excel, SharePoint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Consulting, Sacramento, California</w:t>
        <w:tab/>
        <w:t>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Excel, SQL Server, SSAS, Power BI, Snowflake, Azure DevOps, Azure Synapse, Power Query, SSRS, Snowflake Schema, Git, Talend, 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Logistics, Salt Lake City, Utah</w:t>
        <w:tab/>
        <w:t>Junior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January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deployments through Azure DevOps.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SSAS, SQL Server, Tableau, Power Query, DAX, Power BI, SSRS, SSIS, Azure DevOps, Azure Synapse, JIRA, Alteryx, Oracle.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North Carolina State University, Raleigh, North Carolina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