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Omar Adams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omar.ada57@yahoo.com • 248.555.0171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Database Administrator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On-call production support with strict </w:t>
      </w:r>
      <w:r>
        <w:rPr>
          <w:rFonts w:ascii="Calibri" w:hAnsi="Calibri" w:eastAsia="Calibri"/>
          <w:b/>
          <w:sz w:val="21"/>
        </w:rPr>
        <w:t>SLAs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>: AWR/ASH, execution plans, indexing and wait-stats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PostgreSQL | Redis | Always On AG | Oracle RAC | Data Guard | Replication | RMAN | Veeam | pg_dump/pgBackRest | Point-in-Time Recovery | AWR/ASH | Execution Plans | Index Tuning | Wait Stats | Query Store | SQL Trace | AWS RDS | Azure SQL | GCP Cloud SQL | Oracle OEM | SolarWinds DPA | Nagios | Redgate Monitor | Python | PL/SQL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Stonegate Telecom – San Francisco, California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RDS, OEM, Linux, Data Guard, SQL Server, PostgreSQL, MySQL, PowerShell, Bash, pg_dump/pgBackRest, Always 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Pinnacle Analytics – Edison, New Jersey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Always On, Bash, RMAN, OEM, Oracle, SolarWinds DPA, PowerShell, Data Guard, MySQL, SQL Server, AIX.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Omar Adams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