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Pranav Wang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pranavwang16@outlook.com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646-555-0172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Kansas City, Missouri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Self-driven Senior SQL Developer with </w:t>
      </w:r>
      <w:r>
        <w:rPr>
          <w:rFonts w:ascii="Times New Roman" w:hAnsi="Times New Roman" w:eastAsia="Times New Roman"/>
          <w:b/>
          <w:sz w:val="21"/>
        </w:rPr>
        <w:t>7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error handling, transactions, CTEs, temp tables</w:t>
      </w:r>
      <w:r>
        <w:rPr>
          <w:rFonts w:ascii="Times New Roman" w:hAnsi="Times New Roman" w:eastAsia="Times New Roman"/>
          <w:b w:val="0"/>
          <w:sz w:val="21"/>
        </w:rPr>
        <w:t xml:space="preserve"> and dynamic 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Created </w:t>
      </w:r>
      <w:r>
        <w:rPr>
          <w:rFonts w:ascii="Times New Roman" w:hAnsi="Times New Roman" w:eastAsia="Times New Roman"/>
          <w:b/>
          <w:sz w:val="21"/>
        </w:rPr>
        <w:t>SSRS</w:t>
      </w:r>
      <w:r>
        <w:rPr>
          <w:rFonts w:ascii="Times New Roman" w:hAnsi="Times New Roman" w:eastAsia="Times New Roman"/>
          <w:b w:val="0"/>
          <w:sz w:val="21"/>
        </w:rPr>
        <w:t xml:space="preserve"> reports including parameterized, drill-down and sub-reports.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SQL Server 2012/2016/2019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Oracle 11g/12c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SQL Agent jobs</w:t>
      </w:r>
      <w:r>
        <w:rPr>
          <w:rFonts w:ascii="Times New Roman" w:hAnsi="Times New Roman" w:eastAsia="Times New Roman"/>
          <w:b w:val="0"/>
          <w:sz w:val="21"/>
        </w:rPr>
        <w:t>, backup/restore, and basic DBA activities.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experience in </w:t>
      </w:r>
      <w:r>
        <w:rPr>
          <w:rFonts w:ascii="Times New Roman" w:hAnsi="Times New Roman" w:eastAsia="Times New Roman"/>
          <w:b/>
          <w:sz w:val="21"/>
        </w:rPr>
        <w:t>performance tuning</w:t>
      </w:r>
      <w:r>
        <w:rPr>
          <w:rFonts w:ascii="Times New Roman" w:hAnsi="Times New Roman" w:eastAsia="Times New Roman"/>
          <w:b w:val="0"/>
          <w:sz w:val="21"/>
        </w:rPr>
        <w:t xml:space="preserve"> using execution plans, SQL Profiler and Query Store.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writing complex </w:t>
      </w:r>
      <w:r>
        <w:rPr>
          <w:rFonts w:ascii="Times New Roman" w:hAnsi="Times New Roman" w:eastAsia="Times New Roman"/>
          <w:b/>
          <w:sz w:val="21"/>
        </w:rPr>
        <w:t>T-SQL</w:t>
      </w:r>
      <w:r>
        <w:rPr>
          <w:rFonts w:ascii="Times New Roman" w:hAnsi="Times New Roman" w:eastAsia="Times New Roman"/>
          <w:b w:val="0"/>
          <w:sz w:val="21"/>
        </w:rPr>
        <w:t xml:space="preserve"> queries, </w:t>
      </w:r>
      <w:r>
        <w:rPr>
          <w:rFonts w:ascii="Times New Roman" w:hAnsi="Times New Roman" w:eastAsia="Times New Roman"/>
          <w:b/>
          <w:sz w:val="21"/>
        </w:rPr>
        <w:t>stored procedures, functions, triggers, views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indexes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in </w:t>
      </w:r>
      <w:r>
        <w:rPr>
          <w:rFonts w:ascii="Times New Roman" w:hAnsi="Times New Roman" w:eastAsia="Times New Roman"/>
          <w:b/>
          <w:sz w:val="21"/>
        </w:rPr>
        <w:t>database design, normalization</w:t>
      </w:r>
      <w:r>
        <w:rPr>
          <w:rFonts w:ascii="Times New Roman" w:hAnsi="Times New Roman" w:eastAsia="Times New Roman"/>
          <w:b w:val="0"/>
          <w:sz w:val="21"/>
        </w:rPr>
        <w:t>, data modelling and ER diagrams.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SQL Server 2012/2016/2019, Oracle 11g/12c, PostgreSQL, MySQL,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T-SQL, PL/SQL, Python, PowerShell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&amp; Reporting:</w:t>
      </w:r>
      <w:r>
        <w:rPr>
          <w:rFonts w:ascii="Times New Roman" w:hAnsi="Times New Roman" w:eastAsia="Times New Roman"/>
          <w:b w:val="0"/>
          <w:sz w:val="21"/>
        </w:rPr>
        <w:t xml:space="preserve"> SSAS, Crystal Reports, Power BI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SQL Profiler, TOAD, Redgate SQL Compare, Visual Studio, Azure Data Studio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Concepts:</w:t>
      </w:r>
      <w:r>
        <w:rPr>
          <w:rFonts w:ascii="Times New Roman" w:hAnsi="Times New Roman" w:eastAsia="Times New Roman"/>
          <w:b w:val="0"/>
          <w:sz w:val="21"/>
        </w:rPr>
        <w:t xml:space="preserve"> Normalization, Indexing, Partitioning, Data Warehousing, Star Schema, OLTP/OLAP, Data Migration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Version Control:</w:t>
      </w:r>
      <w:r>
        <w:rPr>
          <w:rFonts w:ascii="Times New Roman" w:hAnsi="Times New Roman" w:eastAsia="Times New Roman"/>
          <w:b w:val="0"/>
          <w:sz w:val="21"/>
        </w:rPr>
        <w:t xml:space="preserve"> Git, TFS, Azure DevOps, SVN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Evergreen Pharma, Kansas City, Missouri</w:t>
        <w:tab/>
        <w:t>Senior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of database changes and managed deployments through Azure DevOps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Power BI, SQL Server, TOAD, Oracle, Git, SSRS, SSIS, PL/SQL, Azure SQL, Partitioning, Crystal Reports, Azure DevOps.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Silverline Software, Boston, Massachusetts</w:t>
        <w:tab/>
        <w:t>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2021 – October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SSIS, Azure SQL, PowerShell, T-SQL, SSRS, Power BI, PL/SQL, Azure DevOps, SSMS, SVN, OLTP/OLAP, Oracle.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Consulting, Raleigh, North Carolina</w:t>
        <w:tab/>
        <w:t>Junior SQL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2019 – May 2021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SSRS reports with parameters, drill-through and scheduled subscriptions for business users.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SSRS, Git, Power BI, PowerShell, Oracle, TOAD, SSAS, SSIS, T-SQL, Partitioning, Redgate SQL Compare, PostgreSQL.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Savitribai Phule Pune University, Pune,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