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Rachel Ibrahim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Minneapolis, MN • rachel.ibr25@gmail.com • 224.555.0116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 Scientist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Data Scientist with </w:t>
      </w:r>
      <w:r>
        <w:rPr>
          <w:rFonts w:ascii="Calibri" w:hAnsi="Calibri" w:eastAsia="Calibri"/>
          <w:b/>
          <w:sz w:val="21"/>
        </w:rPr>
        <w:t>9 years</w:t>
      </w:r>
      <w:r>
        <w:rPr>
          <w:rFonts w:ascii="Calibri" w:hAnsi="Calibri" w:eastAsia="Calibri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models as </w:t>
      </w:r>
      <w:r>
        <w:rPr>
          <w:rFonts w:ascii="Calibri" w:hAnsi="Calibri" w:eastAsia="Calibri"/>
          <w:b/>
          <w:sz w:val="21"/>
        </w:rPr>
        <w:t>REST APIs</w:t>
      </w:r>
      <w:r>
        <w:rPr>
          <w:rFonts w:ascii="Calibri" w:hAnsi="Calibri" w:eastAsia="Calibri"/>
          <w:b w:val="0"/>
          <w:sz w:val="21"/>
        </w:rPr>
        <w:t xml:space="preserve"> using Flask/FastAPI, Docker and cloud platforms (</w:t>
      </w:r>
      <w:r>
        <w:rPr>
          <w:rFonts w:ascii="Calibri" w:hAnsi="Calibri" w:eastAsia="Calibri"/>
          <w:b/>
          <w:sz w:val="21"/>
        </w:rPr>
        <w:t>AWS SageMaker, Azure ML</w:t>
      </w:r>
      <w:r>
        <w:rPr>
          <w:rFonts w:ascii="Calibri" w:hAnsi="Calibri" w:eastAsia="Calibri"/>
          <w:b w:val="0"/>
          <w:sz w:val="21"/>
        </w:rPr>
        <w:t>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supervised and unsupervised models</w:t>
      </w:r>
      <w:r>
        <w:rPr>
          <w:rFonts w:ascii="Calibri" w:hAnsi="Calibri" w:eastAsia="Calibri"/>
          <w:b w:val="0"/>
          <w:sz w:val="21"/>
        </w:rPr>
        <w:t xml:space="preserve"> including Random Forest, XGBoost, LightGBM, SVM, K-Means and PCA.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Spark / PySpark</w:t>
      </w:r>
      <w:r>
        <w:rPr>
          <w:rFonts w:ascii="Calibri" w:hAnsi="Calibri" w:eastAsia="Calibri"/>
          <w:b w:val="0"/>
          <w:sz w:val="21"/>
        </w:rPr>
        <w:t xml:space="preserve"> and SQL on large-scale datasets.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Python (scikit-learn, Pandas, NumPy, SciPy, Statsmodels)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</w:t>
      </w:r>
      <w:r>
        <w:rPr>
          <w:rFonts w:ascii="Calibri" w:hAnsi="Calibri" w:eastAsia="Calibri"/>
          <w:b w:val="0"/>
          <w:sz w:val="21"/>
        </w:rPr>
        <w:t xml:space="preserve"> for end-to-end data science projects.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R | SQL | PySpark | Scala (basic) | scikit-learn | LightGBM | TensorFlow | Keras | PyTorch | Statsmodels | Prophet | Regression | Classification | Clustering | Time Series | Recommendation Systems | Anomaly Detection | A/B Testing | Spark | Databricks | AWS SageMaker | Azure ML | S3 | Redshift | BigQuery | Matplotlib | Seaborn | Plotly | Tableau | MLflow | Docker | Git | Airflow | FastAPI | Flask | Jupyter | PostgreSQL | MySQL | Snowflake | Hive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 Scientist</w:t>
      </w:r>
      <w:r>
        <w:rPr>
          <w:rFonts w:ascii="Calibri" w:hAnsi="Calibri" w:eastAsia="Calibri"/>
          <w:b w:val="0"/>
          <w:sz w:val="21"/>
        </w:rPr>
        <w:t>, Granite Telecom – Minneapolis, Minnesota</w:t>
        <w:tab/>
        <w:t>07/2023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Databricks, MLflow, Tableau, Airflow, SQL, AWS SageMaker, XGBoost, scikit-learn, TensorFlow, Power BI, Clustering, Scala (basic), Recommendation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Scientist</w:t>
      </w:r>
      <w:r>
        <w:rPr>
          <w:rFonts w:ascii="Calibri" w:hAnsi="Calibri" w:eastAsia="Calibri"/>
          <w:b w:val="0"/>
          <w:sz w:val="21"/>
        </w:rPr>
        <w:t>, Beacon Retail Group – Providence, Rhode Island</w:t>
        <w:tab/>
        <w:t>10/2019 – 06/2023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MLflow, TensorFlow, Snowflake, AWS SageMaker, PySpark, scikit-learn, Tableau, Databricks, Python, Keras, XGBoost.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Scientist</w:t>
      </w:r>
      <w:r>
        <w:rPr>
          <w:rFonts w:ascii="Calibri" w:hAnsi="Calibri" w:eastAsia="Calibri"/>
          <w:b w:val="0"/>
          <w:sz w:val="21"/>
        </w:rPr>
        <w:t>, Pinnacle Logistics – Louisville, Kentucky</w:t>
        <w:tab/>
        <w:t>09/2019 – 09/2019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Databricks, Airflow, SQL, AWS SageMaker, TensorFlow, XGBoost, scikit-learn, Jupyter, Docker, MLflow, Git, Scala (basic).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Scientist</w:t>
      </w:r>
      <w:r>
        <w:rPr>
          <w:rFonts w:ascii="Calibri" w:hAnsi="Calibri" w:eastAsia="Calibri"/>
          <w:b w:val="0"/>
          <w:sz w:val="21"/>
        </w:rPr>
        <w:t>, Riverbend Consulting – Chicago, Illinois</w:t>
        <w:tab/>
        <w:t>10/2017 – 08/2019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MLflow, Docker, XGBoost, PySpark, Airflow, AWS SageMaker, R, Databricks, SQL, Azure ML, S3, A/B Testing, Time Series.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engineers to productionize data pipelines and feature stores.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Jawaharlal Nehru Technological University, Hyderabad,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Rachel Ibrahim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