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Robert Walker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robert.wal67@yahoo.com • 470.555.0150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AWS Cloud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highly available, fault-tolerant</w:t>
      </w:r>
      <w:r>
        <w:rPr>
          <w:rFonts w:ascii="Calibri" w:hAnsi="Calibri" w:eastAsia="Calibri"/>
          <w:b w:val="0"/>
          <w:sz w:val="21"/>
        </w:rPr>
        <w:t xml:space="preserve"> and cost-optimized architectures following the </w:t>
      </w:r>
      <w:r>
        <w:rPr>
          <w:rFonts w:ascii="Calibri" w:hAnsi="Calibri" w:eastAsia="Calibri"/>
          <w:b/>
          <w:sz w:val="21"/>
        </w:rPr>
        <w:t>AWS Well-Architected Framework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EKS | Elastic Beanstalk | Auto Scaling | S3 | EBS | EFS | RDS | Aurora | DynamoDB | Redshift | VPC | Route 53 | CloudFront | ELB/ALB | Direct Connect | VPN | Transit Gateway | KMS | GuardDuty | WAF | CloudFormation | Terraform | AWS CDK | CodePipeline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Highland Technologies – Bellevue, Washington</w:t>
        <w:tab/>
        <w:t>06/2026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ECS, Lambda, CloudFront, IAM, Bash, Terraform, CloudFormation, Python, CloudWatch, Transit Gateway, EBS, EC2,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Lumen Labs – Phoenix, Arizona</w:t>
        <w:tab/>
        <w:t>06/2023 – 05/2026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EKS, AWS EC2, Python, Terraform, Route 53, RDS, S3, IAM, Redshift,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Summit Technologies – Austin, Texas</w:t>
        <w:tab/>
        <w:t>10/2020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ECS, VPC, Terraform, IAM, Bash, Jenkins, Lambda, RDS, Config, EC2, S3, CodeBuild.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Robert Walker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