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Samantha Wang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samantha.wang32@yahoo.com • 919.555.0181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Golang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Observability with </w:t>
      </w:r>
      <w:r>
        <w:rPr>
          <w:rFonts w:ascii="Calibri" w:hAnsi="Calibri" w:eastAsia="Calibri"/>
          <w:b/>
          <w:sz w:val="21"/>
        </w:rPr>
        <w:t>Prometheus, Grafana, Jaeger</w:t>
      </w:r>
      <w:r>
        <w:rPr>
          <w:rFonts w:ascii="Calibri" w:hAnsi="Calibri" w:eastAsia="Calibri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Bash | Rust (basic) | Gin | gRPC | Protobuf | GORM | Cobra | PostgreSQL | MongoDB | Redis | Elasticsearch | Kafka | NATS | RabbitMQ | SQS | Docker | Kubernetes | Helm | Terraform | AWS | GCP | GitHub Actions | Jenkins | Prometheus | OpenTelemetry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Sterling Solutions – San Jose, California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Docker, AWS, PostgreSQL, Terraform, Prometheus, Protobuf, Go, gRPC, Ginkgo, Cassandra,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Clearwater Software – Alpharetta, Georgia</w:t>
        <w:tab/>
        <w:t>04/2020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Go, Kubernetes, Protobuf, Redis, Jaeger, GitHub Actions, Gin, Kafka, Prometheus, ELK, SQS.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Summit Pharma – Boston, Massachusetts</w:t>
        <w:tab/>
        <w:t>05/2017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Gin, Prometheus, Terraform, PostgreSQL, AWS, Redis, Helm, GitHub Actions, Protobuf, Fiber.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Prairie Consulting – Boston, Massachusetts</w:t>
        <w:tab/>
        <w:t>10/2015 – 04/2017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Prometheus, Gin, Helm, Jaeger, AWS, Go, Terraform, Redis, Cassandra, Echo, Ginkgo.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Samantha Wang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