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  <w:jc w:val="center"/>
      </w:pPr>
      <w:r>
        <w:rPr>
          <w:rFonts w:ascii="Calibri" w:hAnsi="Calibri" w:eastAsia="Calibri"/>
          <w:b/>
          <w:color w:val="1F3A5F"/>
          <w:sz w:val="40"/>
        </w:rPr>
        <w:t>Shreya Kim</w:t>
      </w:r>
    </w:p>
    <w:p>
      <w:pPr>
        <w:spacing w:after="40" w:before="0"/>
        <w:jc w:val="center"/>
      </w:pPr>
      <w:r>
        <w:rPr>
          <w:rFonts w:ascii="Calibri" w:hAnsi="Calibri" w:eastAsia="Calibri"/>
          <w:b w:val="0"/>
          <w:sz w:val="21"/>
        </w:rPr>
        <w:t>Sacramento, CA • skim42@outlook.com • 678.555.0122</w:t>
      </w:r>
    </w:p>
    <w:p>
      <w:pPr>
        <w:spacing w:after="120" w:before="0"/>
        <w:jc w:val="center"/>
      </w:pPr>
      <w:r>
        <w:rPr>
          <w:rFonts w:ascii="Calibri" w:hAnsi="Calibri" w:eastAsia="Calibri"/>
          <w:b w:val="0"/>
          <w:sz w:val="20"/>
        </w:rPr>
        <w:t>Work Authorization: L2-EAD</w:t>
      </w:r>
    </w:p>
    <w:p>
      <w:pPr>
        <w:spacing w:after="40" w:before="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6"/>
        </w:rPr>
        <w:t>Cybersecurity Analyst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Self-driven Cybersecurity Analyst with </w:t>
      </w:r>
      <w:r>
        <w:rPr>
          <w:rFonts w:ascii="Calibri" w:hAnsi="Calibri" w:eastAsia="Calibri"/>
          <w:b/>
          <w:sz w:val="21"/>
        </w:rPr>
        <w:t>2 years</w:t>
      </w:r>
      <w:r>
        <w:rPr>
          <w:rFonts w:ascii="Calibri" w:hAnsi="Calibri" w:eastAsia="Calibri"/>
          <w:b w:val="0"/>
          <w:sz w:val="21"/>
        </w:rPr>
        <w:t xml:space="preserve"> of professional experience in security monitoring, incident response, vulnerability management and risk mitigation.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Experienced in </w:t>
      </w:r>
      <w:r>
        <w:rPr>
          <w:rFonts w:ascii="Calibri" w:hAnsi="Calibri" w:eastAsia="Calibri"/>
          <w:b/>
          <w:sz w:val="21"/>
        </w:rPr>
        <w:t>SOC operations</w:t>
      </w:r>
      <w:r>
        <w:rPr>
          <w:rFonts w:ascii="Calibri" w:hAnsi="Calibri" w:eastAsia="Calibri"/>
          <w:b w:val="0"/>
          <w:sz w:val="21"/>
        </w:rPr>
        <w:t xml:space="preserve">, threat detection and </w:t>
      </w:r>
      <w:r>
        <w:rPr>
          <w:rFonts w:ascii="Calibri" w:hAnsi="Calibri" w:eastAsia="Calibri"/>
          <w:b/>
          <w:sz w:val="21"/>
        </w:rPr>
        <w:t>incident response</w:t>
      </w:r>
      <w:r>
        <w:rPr>
          <w:rFonts w:ascii="Calibri" w:hAnsi="Calibri" w:eastAsia="Calibri"/>
          <w:b w:val="0"/>
          <w:sz w:val="21"/>
        </w:rPr>
        <w:t xml:space="preserve"> using </w:t>
      </w:r>
      <w:r>
        <w:rPr>
          <w:rFonts w:ascii="Calibri" w:hAnsi="Calibri" w:eastAsia="Calibri"/>
          <w:b/>
          <w:sz w:val="21"/>
        </w:rPr>
        <w:t>Splunk, QRadar</w:t>
      </w:r>
      <w:r>
        <w:rPr>
          <w:rFonts w:ascii="Calibri" w:hAnsi="Calibri" w:eastAsia="Calibri"/>
          <w:b w:val="0"/>
          <w:sz w:val="21"/>
        </w:rPr>
        <w:t xml:space="preserve"> and </w:t>
      </w:r>
      <w:r>
        <w:rPr>
          <w:rFonts w:ascii="Calibri" w:hAnsi="Calibri" w:eastAsia="Calibri"/>
          <w:b/>
          <w:sz w:val="21"/>
        </w:rPr>
        <w:t>Sentinel</w:t>
      </w:r>
      <w:r>
        <w:rPr>
          <w:rFonts w:ascii="Calibri" w:hAnsi="Calibri" w:eastAsia="Calibri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Security certifications: </w:t>
      </w:r>
      <w:r>
        <w:rPr>
          <w:rFonts w:ascii="Calibri" w:hAnsi="Calibri" w:eastAsia="Calibri"/>
          <w:b/>
          <w:sz w:val="21"/>
        </w:rPr>
        <w:t>CompTIA Security+</w:t>
      </w:r>
      <w:r>
        <w:rPr>
          <w:rFonts w:ascii="Calibri" w:hAnsi="Calibri" w:eastAsia="Calibri"/>
          <w:b w:val="0"/>
          <w:sz w:val="21"/>
        </w:rPr>
        <w:t xml:space="preserve">, </w:t>
      </w:r>
      <w:r>
        <w:rPr>
          <w:rFonts w:ascii="Calibri" w:hAnsi="Calibri" w:eastAsia="Calibri"/>
          <w:b/>
          <w:sz w:val="21"/>
        </w:rPr>
        <w:t>CEH</w:t>
      </w:r>
      <w:r>
        <w:rPr>
          <w:rFonts w:ascii="Calibri" w:hAnsi="Calibri" w:eastAsia="Calibri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Hands-on with </w:t>
      </w:r>
      <w:r>
        <w:rPr>
          <w:rFonts w:ascii="Calibri" w:hAnsi="Calibri" w:eastAsia="Calibri"/>
          <w:b/>
          <w:sz w:val="21"/>
        </w:rPr>
        <w:t>EDR</w:t>
      </w:r>
      <w:r>
        <w:rPr>
          <w:rFonts w:ascii="Calibri" w:hAnsi="Calibri" w:eastAsia="Calibri"/>
          <w:b w:val="0"/>
          <w:sz w:val="21"/>
        </w:rPr>
        <w:t xml:space="preserve"> tools such as </w:t>
      </w:r>
      <w:r>
        <w:rPr>
          <w:rFonts w:ascii="Calibri" w:hAnsi="Calibri" w:eastAsia="Calibri"/>
          <w:b/>
          <w:sz w:val="21"/>
        </w:rPr>
        <w:t>CrowdStrike</w:t>
      </w:r>
      <w:r>
        <w:rPr>
          <w:rFonts w:ascii="Calibri" w:hAnsi="Calibri" w:eastAsia="Calibri"/>
          <w:b w:val="0"/>
          <w:sz w:val="21"/>
        </w:rPr>
        <w:t xml:space="preserve"> and </w:t>
      </w:r>
      <w:r>
        <w:rPr>
          <w:rFonts w:ascii="Calibri" w:hAnsi="Calibri" w:eastAsia="Calibri"/>
          <w:b/>
          <w:sz w:val="21"/>
        </w:rPr>
        <w:t>Microsoft Defender</w:t>
      </w:r>
      <w:r>
        <w:rPr>
          <w:rFonts w:ascii="Calibri" w:hAnsi="Calibri" w:eastAsia="Calibri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Knowledge of </w:t>
      </w:r>
      <w:r>
        <w:rPr>
          <w:rFonts w:ascii="Calibri" w:hAnsi="Calibri" w:eastAsia="Calibri"/>
          <w:b/>
          <w:sz w:val="21"/>
        </w:rPr>
        <w:t>MITRE ATT&amp;CK</w:t>
      </w:r>
      <w:r>
        <w:rPr>
          <w:rFonts w:ascii="Calibri" w:hAnsi="Calibri" w:eastAsia="Calibri"/>
          <w:b w:val="0"/>
          <w:sz w:val="21"/>
        </w:rPr>
        <w:t xml:space="preserve">, </w:t>
      </w:r>
      <w:r>
        <w:rPr>
          <w:rFonts w:ascii="Calibri" w:hAnsi="Calibri" w:eastAsia="Calibri"/>
          <w:b/>
          <w:sz w:val="21"/>
        </w:rPr>
        <w:t>NIST CSF, ISO 27001, SOC 2</w:t>
      </w:r>
      <w:r>
        <w:rPr>
          <w:rFonts w:ascii="Calibri" w:hAnsi="Calibri" w:eastAsia="Calibri"/>
          <w:b w:val="0"/>
          <w:sz w:val="21"/>
        </w:rPr>
        <w:t xml:space="preserve"> and </w:t>
      </w:r>
      <w:r>
        <w:rPr>
          <w:rFonts w:ascii="Calibri" w:hAnsi="Calibri" w:eastAsia="Calibri"/>
          <w:b/>
          <w:sz w:val="21"/>
        </w:rPr>
        <w:t>PCI-DSS</w:t>
      </w:r>
      <w:r>
        <w:rPr>
          <w:rFonts w:ascii="Calibri" w:hAnsi="Calibri" w:eastAsia="Calibri"/>
          <w:b w:val="0"/>
          <w:sz w:val="21"/>
        </w:rPr>
        <w:t xml:space="preserve"> frameworks.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Core Competencies</w:t>
      </w:r>
    </w:p>
    <w:p>
      <w:pPr>
        <w:spacing w:after="80" w:before="0"/>
      </w:pPr>
      <w:r>
        <w:rPr>
          <w:rFonts w:ascii="Calibri" w:hAnsi="Calibri" w:eastAsia="Calibri"/>
          <w:b w:val="0"/>
          <w:sz w:val="20"/>
        </w:rPr>
        <w:t>Splunk | IBM QRadar | Microsoft Sentinel | ELK | LogRhythm | CrowdStrike | Microsoft Defender | Carbon Black | SentinelOne | Nessus | Qualys | Rapid7 | OpenVAS | Burp Suite (basic) | Palo Alto | Fortinet | Cisco ASA | Snort | Wireshark | Zscaler | MITRE ATT&amp;CK | NIST CSF | ISO 27001 | PCI-DSS | CIS Benchmarks | Okta | CyberArk | Azure AD | MFA | SSO | Python | PowerShell | Bash | AWS Security Hub | GuardDuty | Azure Defender | IAM Policies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Professional Experience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Cybersecurity Analyst</w:t>
      </w:r>
      <w:r>
        <w:rPr>
          <w:rFonts w:ascii="Calibri" w:hAnsi="Calibri" w:eastAsia="Calibri"/>
          <w:b w:val="0"/>
          <w:sz w:val="21"/>
        </w:rPr>
        <w:t>, Silverline Pharma – Sacramento, California</w:t>
        <w:tab/>
        <w:t>12/2025 – Present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Python, QRadar, PowerShell, MITRE ATT&amp;CK, NIST, Sentinel, Wireshark, Palo Alto, CrowdStrike, Cisco ASA, AWS Security Hub, Nessus.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Ran regular vulnerability scans with Nessus and Qualys, prioritising and tracking remediation with system owners.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Performed phishing email analysis and malware triage; blocked indicators across email and endpoint tools.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Managed user access reviews, privileged access and MFA rollout.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Performed risk assessments of third-party vendors and cloud workloads.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Created SIEM correlation rules and dashboards mapped to MITRE ATT&amp;CK techniques.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Delivered security awareness training and phishing simulations.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Led incident response activities including containment, eradication and recovery, and wrote post-incident reports.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Supported audits for ISO 27001, SOC 2 and PCI-DSS by collecting evidence and remediating gaps.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Reduced mean time to respond by 35% through process and tooling improvements.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Maintained security policies, standards and runbooks.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Monitored security events and alerts in Splunk and Sentinel; triaged and escalated incidents per playbooks.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Junior Security Analyst</w:t>
      </w:r>
      <w:r>
        <w:rPr>
          <w:rFonts w:ascii="Calibri" w:hAnsi="Calibri" w:eastAsia="Calibri"/>
          <w:b w:val="0"/>
          <w:sz w:val="21"/>
        </w:rPr>
        <w:t>, Zenith Retail Group – Cleveland, Ohio</w:t>
        <w:tab/>
        <w:t>10/2024 – 11/2025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Qualys, CrowdStrike, Python, Sentinel, Wireshark, Palo Alto, AWS GuardDuty, NIST, Okta, IAM Policies, PowerShell, LogRhythm.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Managed user access reviews, privileged access and MFA rollout.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Maintained security policies, standards and runbooks.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Performed phishing email analysis and malware triage; blocked indicators across email and endpoint tools.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Reviewed firewall rules and network segmentation with network engineering teams.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Automated routine triage tasks with Python and SOAR playbooks, saving analyst hours.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Monitored security events and alerts in Splunk and Sentinel; triaged and escalated incidents per playbooks.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Supported audits for ISO 27001, SOC 2 and PCI-DSS by collecting evidence and remediating gaps.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Reduced mean time to respond by 35% through process and tooling improvements.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Created SIEM correlation rules and dashboards mapped to MITRE ATT&amp;CK techniques.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Education &amp; Certifications</w:t>
      </w:r>
    </w:p>
    <w:p>
      <w:pPr>
        <w:spacing w:after="40" w:before="0"/>
      </w:pPr>
      <w:r>
        <w:rPr>
          <w:rFonts w:ascii="Calibri" w:hAnsi="Calibri" w:eastAsia="Calibri"/>
          <w:b/>
          <w:sz w:val="21"/>
        </w:rPr>
        <w:t>Bachelor of Engineering – Electronics and Communication – Georgia State University, Atlanta, Georgia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sz w:val="17"/>
      </w:rPr>
      <w:t>Shreya Kim • Confidential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