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Siddharth Shah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Kansas City, MO • siddharth.sha92@yahoo.com • 212.555.0106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NLP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NLP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NER, text classification, summarisation, QA, sentiment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topic modelling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speech</w:t>
      </w:r>
      <w:r>
        <w:rPr>
          <w:rFonts w:ascii="Calibri" w:hAnsi="Calibri" w:eastAsia="Calibri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Handled large text corpora with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pipelines with </w:t>
      </w:r>
      <w:r>
        <w:rPr>
          <w:rFonts w:ascii="Calibri" w:hAnsi="Calibri" w:eastAsia="Calibri"/>
          <w:b/>
          <w:sz w:val="21"/>
        </w:rPr>
        <w:t>LangChain, LlamaIndex</w:t>
      </w:r>
      <w:r>
        <w:rPr>
          <w:rFonts w:ascii="Calibri" w:hAnsi="Calibri" w:eastAsia="Calibri"/>
          <w:b w:val="0"/>
          <w:sz w:val="21"/>
        </w:rPr>
        <w:t xml:space="preserve"> and vector DBs (FAISS, Pinecone, Weaviate).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Java (basic) | Bash | Hugging Face Transformers | Stanza | PyTorch | TensorFlow | Keras | ONNX | RAG | FAISS | Pinecone | Weaviate | Chroma | Elasticsearch | Rasa | Dialogflow | Amazon Lex | MLflow | Docker | Kubernetes | FastAPI | SageMaker | GitHub Actions | Pandas | MongoDB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Keystone Labs – Kansas City, Missouri</w:t>
        <w:tab/>
        <w:t>08/2022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AWS SageMaker, Docker, PyTorch, FastAPI, Elasticsearch, Rasa, Kubernetes, LangChain, Pandas, SentenceTransformers, SageMaker.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Cobalt Systems – Tampa, Florida</w:t>
        <w:tab/>
        <w:t>05/2022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spaCy, FastAPI, Docker, LangChain, Hugging Face, Rasa, MLflow, PyTorch, Git, AWS SageMaker, 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Nimbus Financial – Baltimore, Maryland</w:t>
        <w:tab/>
        <w:t>10/2020 – 04/2022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LangChain, AWS SageMaker, Python, Git, Pinecone, MLflow, Kubernetes, Elasticsearch, Docker, Java (basic), SentenceTransformers.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Purdue University, West Lafayette, Indiana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Siddharth Shah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