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Sofia Rao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sofia.rao49@yahoo.com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415-555-0146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Boston, Massachusetts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Data Analyst with </w:t>
      </w:r>
      <w:r>
        <w:rPr>
          <w:rFonts w:ascii="Times New Roman" w:hAnsi="Times New Roman" w:eastAsia="Times New Roman"/>
          <w:b/>
          <w:sz w:val="21"/>
        </w:rPr>
        <w:t>11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 extraction, cleansing, analysis, visualization and reporting to drive business decisions.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cloud data platforms such as </w:t>
      </w:r>
      <w:r>
        <w:rPr>
          <w:rFonts w:ascii="Times New Roman" w:hAnsi="Times New Roman" w:eastAsia="Times New Roman"/>
          <w:b/>
          <w:sz w:val="21"/>
        </w:rPr>
        <w:t>Snowflake, AWS Redshift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Synapse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Excellent communication and storytelling skills; presented insights to senior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interactive dashboards and executive reports using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Power BI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closely with business stakeholders to translate requirements into </w:t>
      </w:r>
      <w:r>
        <w:rPr>
          <w:rFonts w:ascii="Times New Roman" w:hAnsi="Times New Roman" w:eastAsia="Times New Roman"/>
          <w:b/>
          <w:sz w:val="21"/>
        </w:rPr>
        <w:t>KPIs and metrics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statistical analysis</w:t>
      </w:r>
      <w:r>
        <w:rPr>
          <w:rFonts w:ascii="Times New Roman" w:hAnsi="Times New Roman" w:eastAsia="Times New Roman"/>
          <w:b w:val="0"/>
          <w:sz w:val="21"/>
        </w:rPr>
        <w:t xml:space="preserve"> including hypothesis testing, regression and A/B testing to measure product and campaign impact.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in </w:t>
      </w:r>
      <w:r>
        <w:rPr>
          <w:rFonts w:ascii="Times New Roman" w:hAnsi="Times New Roman" w:eastAsia="Times New Roman"/>
          <w:b/>
          <w:sz w:val="21"/>
        </w:rPr>
        <w:t>data cleansing, data profiling, data validation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data quality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ETL</w:t>
      </w:r>
      <w:r>
        <w:rPr>
          <w:rFonts w:ascii="Times New Roman" w:hAnsi="Times New Roman" w:eastAsia="Times New Roman"/>
          <w:b w:val="0"/>
          <w:sz w:val="21"/>
        </w:rPr>
        <w:t xml:space="preserve"> tools such as </w:t>
      </w:r>
      <w:r>
        <w:rPr>
          <w:rFonts w:ascii="Times New Roman" w:hAnsi="Times New Roman" w:eastAsia="Times New Roman"/>
          <w:b/>
          <w:sz w:val="21"/>
        </w:rPr>
        <w:t>SSIS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Alteryx</w:t>
      </w:r>
      <w:r>
        <w:rPr>
          <w:rFonts w:ascii="Times New Roman" w:hAnsi="Times New Roman" w:eastAsia="Times New Roman"/>
          <w:b w:val="0"/>
          <w:sz w:val="21"/>
        </w:rPr>
        <w:t xml:space="preserve"> to automate recurring reporting pipelines.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Python, R, VBA, T-SQL, PL/SQL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 &amp; Visualization:</w:t>
      </w:r>
      <w:r>
        <w:rPr>
          <w:rFonts w:ascii="Times New Roman" w:hAnsi="Times New Roman" w:eastAsia="Times New Roman"/>
          <w:b w:val="0"/>
          <w:sz w:val="21"/>
        </w:rPr>
        <w:t xml:space="preserve"> Tableau, QlikView, Looker, Excel Pivot Tables, Matplotlib, Seaborn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Oracle, SQL Server, PostgreSQL, MySQL, Redshift, Teradata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Tools:</w:t>
      </w:r>
      <w:r>
        <w:rPr>
          <w:rFonts w:ascii="Times New Roman" w:hAnsi="Times New Roman" w:eastAsia="Times New Roman"/>
          <w:b w:val="0"/>
          <w:sz w:val="21"/>
        </w:rPr>
        <w:t xml:space="preserve"> SSIS, Alteryx, Informatica, Talend, Azure Data Factory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Statistics:</w:t>
      </w:r>
      <w:r>
        <w:rPr>
          <w:rFonts w:ascii="Times New Roman" w:hAnsi="Times New Roman" w:eastAsia="Times New Roman"/>
          <w:b w:val="0"/>
          <w:sz w:val="21"/>
        </w:rPr>
        <w:t xml:space="preserve"> Hypothesis Testing, Regression, A/B Testing, Forecasting, Cohort Analysis, Segmentation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Confluence, Git, Google Analytics, SAS, SPSS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Riverbend Telecom, Boston, Massachusetts</w:t>
        <w:tab/>
        <w:t>Senior 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ETL workflows to load transactional data into the data warehouse and data marts.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Python, SQL Server, Snowflake, Azure, Pandas, NumPy, SSIS, JIRA, Tableau, Git, SQL, Looker, Segmentation.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Bluepeak Bank, San Francisco, California</w:t>
        <w:tab/>
        <w:t>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2021 – October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optimized SQL queries using CTEs, window functions and indexes to improve report refresh performance by 35%.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Snowflake, Oracle, Tableau, Git, SSIS, Power BI, Python, Alteryx, SQL Server, Google Analytics, SAS, JIRA, Confluence.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Crestview Interactive, Jacksonville, Florida</w:t>
        <w:tab/>
        <w:t>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2019 – February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segmentation and churn analysis to support retention strategies.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Azure, NumPy, SQL, SSIS, AWS S3, Oracle, Power BI, Pandas, Excel, Hypothesis Testing, QlikView, Azure Data Factory.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Riverbend Bank, Plano, Texas</w:t>
        <w:tab/>
        <w:t>Junior 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2015 – February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Tableau, Power BI, NumPy, Snowflake, SQL Server, Pandas, Azure, Oracle, JIRA, AWS S3, Informatica, Talend.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Engineering – Software Engineering – University of North Texas, Denton,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Texas A&amp;M University, College Station,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