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Srinivas Robinson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srinivas.robinson68@yahoo.com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646-555-0144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Plano,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Database Administrator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high availability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Always On AG, Oracle RAC/Data Guard</w:t>
      </w:r>
      <w:r>
        <w:rPr>
          <w:rFonts w:ascii="Times New Roman" w:hAnsi="Times New Roman" w:eastAsia="Times New Roman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tasks with </w:t>
      </w:r>
      <w:r>
        <w:rPr>
          <w:rFonts w:ascii="Times New Roman" w:hAnsi="Times New Roman" w:eastAsia="Times New Roman"/>
          <w:b/>
          <w:sz w:val="21"/>
        </w:rPr>
        <w:t>PowerShell, Bash and Python</w:t>
      </w:r>
      <w:r>
        <w:rPr>
          <w:rFonts w:ascii="Times New Roman" w:hAnsi="Times New Roman" w:eastAsia="Times New Roman"/>
          <w:b w:val="0"/>
          <w:sz w:val="21"/>
        </w:rPr>
        <w:t xml:space="preserve">; monitoring via </w:t>
      </w:r>
      <w:r>
        <w:rPr>
          <w:rFonts w:ascii="Times New Roman" w:hAnsi="Times New Roman" w:eastAsia="Times New Roman"/>
          <w:b/>
          <w:sz w:val="21"/>
        </w:rPr>
        <w:t>OEM, SolarWinds DPA, Nagios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On-call production support with strict </w:t>
      </w:r>
      <w:r>
        <w:rPr>
          <w:rFonts w:ascii="Times New Roman" w:hAnsi="Times New Roman" w:eastAsia="Times New Roman"/>
          <w:b/>
          <w:sz w:val="21"/>
        </w:rPr>
        <w:t>SLAs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database security</w:t>
      </w:r>
      <w:r>
        <w:rPr>
          <w:rFonts w:ascii="Times New Roman" w:hAnsi="Times New Roman" w:eastAsia="Times New Roman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Administered </w:t>
      </w:r>
      <w:r>
        <w:rPr>
          <w:rFonts w:ascii="Times New Roman" w:hAnsi="Times New Roman" w:eastAsia="Times New Roman"/>
          <w:b/>
          <w:sz w:val="21"/>
        </w:rPr>
        <w:t>Oracle 12c/19c, SQL Server 2016/2019, 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in production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Executed </w:t>
      </w:r>
      <w:r>
        <w:rPr>
          <w:rFonts w:ascii="Times New Roman" w:hAnsi="Times New Roman" w:eastAsia="Times New Roman"/>
          <w:b/>
          <w:sz w:val="21"/>
        </w:rPr>
        <w:t>migrations and upgrades</w:t>
      </w:r>
      <w:r>
        <w:rPr>
          <w:rFonts w:ascii="Times New Roman" w:hAnsi="Times New Roman" w:eastAsia="Times New Roman"/>
          <w:b w:val="0"/>
          <w:sz w:val="21"/>
        </w:rPr>
        <w:t xml:space="preserve">, including to </w:t>
      </w:r>
      <w:r>
        <w:rPr>
          <w:rFonts w:ascii="Times New Roman" w:hAnsi="Times New Roman" w:eastAsia="Times New Roman"/>
          <w:b/>
          <w:sz w:val="21"/>
        </w:rPr>
        <w:t>AWS RDS/Aurora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backup &amp; recovery</w:t>
      </w:r>
      <w:r>
        <w:rPr>
          <w:rFonts w:ascii="Times New Roman" w:hAnsi="Times New Roman" w:eastAsia="Times New Roman"/>
          <w:b w:val="0"/>
          <w:sz w:val="21"/>
        </w:rPr>
        <w:t xml:space="preserve"> (RMAN, native backups), </w:t>
      </w:r>
      <w:r>
        <w:rPr>
          <w:rFonts w:ascii="Times New Roman" w:hAnsi="Times New Roman" w:eastAsia="Times New Roman"/>
          <w:b/>
          <w:sz w:val="21"/>
        </w:rPr>
        <w:t>DR planning</w:t>
      </w:r>
      <w:r>
        <w:rPr>
          <w:rFonts w:ascii="Times New Roman" w:hAnsi="Times New Roman" w:eastAsia="Times New Roman"/>
          <w:b w:val="0"/>
          <w:sz w:val="21"/>
        </w:rPr>
        <w:t xml:space="preserve"> and testing.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SQL Server 2016/2019, PostgreSQL, MySQL,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Always On AG, Data Guard, Replication, Clustering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RMAN, Veeam, pg_dump/pgBackRest, Native SQL Backups, Point-in-Time Recovery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Execution Plans, Index Tuning, Wait Stats, Query Store, SQL Trace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RDS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Oracle OEM, SolarWinds DPA, Nagios, Redgate Monitor,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PowerShell, Python, PL/SQL,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AIX, Solaris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Interactive, Plano, Texas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Always On, Data Guard, Linux, Bash, Redgate, PostgreSQL, OEM, Oracle, Clustering, Linux (RHEL), SQL Server 2016/2019, PL/SQL.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Telecom, Seattle, Washington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2023 – December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Linux, SolarWinds DPA, Bash, OEM, MySQL, Data Guard, Always On, Oracle, PostgreSQL, SQL Server 2016/2019, Replication.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Labs, Providence, Rhode Island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June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Bash, Data Guard, PowerShell, OEM, Redgate, Linux, RMAN, Solaris, Aurora, MySQL.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