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Swati Rivera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Baltimore, MD • swatirivera41@gmail.com • 267.555.0146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L2-EAD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Business Analyst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Versatile Business Analyst with </w:t>
      </w:r>
      <w:r>
        <w:rPr>
          <w:rFonts w:ascii="Calibri" w:hAnsi="Calibri" w:eastAsia="Calibri"/>
          <w:b/>
          <w:sz w:val="21"/>
        </w:rPr>
        <w:t>6 years</w:t>
      </w:r>
      <w:r>
        <w:rPr>
          <w:rFonts w:ascii="Calibri" w:hAnsi="Calibri" w:eastAsia="Calibri"/>
          <w:b w:val="0"/>
          <w:sz w:val="21"/>
        </w:rPr>
        <w:t xml:space="preserve"> of professional experience in requirements elicitation, process modelling, stakeholder management and delivery of business solutions.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Created </w:t>
      </w:r>
      <w:r>
        <w:rPr>
          <w:rFonts w:ascii="Calibri" w:hAnsi="Calibri" w:eastAsia="Calibri"/>
          <w:b/>
          <w:sz w:val="21"/>
        </w:rPr>
        <w:t>wireframes and prototypes</w:t>
      </w:r>
      <w:r>
        <w:rPr>
          <w:rFonts w:ascii="Calibri" w:hAnsi="Calibri" w:eastAsia="Calibri"/>
          <w:b w:val="0"/>
          <w:sz w:val="21"/>
        </w:rPr>
        <w:t xml:space="preserve"> using Balsamiq and Figma.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Facilitated </w:t>
      </w:r>
      <w:r>
        <w:rPr>
          <w:rFonts w:ascii="Calibri" w:hAnsi="Calibri" w:eastAsia="Calibri"/>
          <w:b/>
          <w:sz w:val="21"/>
        </w:rPr>
        <w:t>JAD sessions, workshops</w:t>
      </w:r>
      <w:r>
        <w:rPr>
          <w:rFonts w:ascii="Calibri" w:hAnsi="Calibri" w:eastAsia="Calibri"/>
          <w:b w:val="0"/>
          <w:sz w:val="21"/>
        </w:rPr>
        <w:t xml:space="preserve"> and stakeholder interviews.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Tools: </w:t>
      </w:r>
      <w:r>
        <w:rPr>
          <w:rFonts w:ascii="Calibri" w:hAnsi="Calibri" w:eastAsia="Calibri"/>
          <w:b/>
          <w:sz w:val="21"/>
        </w:rPr>
        <w:t>JIRA, Confluence, Azure DevOps, Rally, SharePoint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>Domain exposure in banking, healthcare, insurance and retail.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Requirements Elicitation | BRD/FRD/SRS | Use Cases | User Stories | Gap Analysis | Root Cause Analysis | SWOT | Traceability Matrix | UML | MS Visio | ER Diagrams | Agile | Kanban | Waterfall | SDLC | JIRA | Confluence | Rally | MS Project | Balsamiq | Figma | SQL | Tableau | Power BI | Test Case Design | HP ALM | Defect Management | Banking | Healthcare | Insurance | Retail | Telecom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Business Analyst</w:t>
      </w:r>
      <w:r>
        <w:rPr>
          <w:rFonts w:ascii="Calibri" w:hAnsi="Calibri" w:eastAsia="Calibri"/>
          <w:b w:val="0"/>
          <w:sz w:val="21"/>
        </w:rPr>
        <w:t>, Clearwater Digital – Baltimore, Maryland</w:t>
        <w:tab/>
        <w:t>12/2023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MS Visio, HP ALM, SharePoint, SQL, Tableau, Rally, Power BI, Figma, MS Project, Root Cause Analysis, Excel (Pivot, VLOOKUP), JIRA.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Modelled as-is and to-be processes using BPMN and Visio, identifying inefficiencies and automation opportunities.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Prepared status reports, dashboards and presentations for senior management.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SQL queries to analyse data, validate reports and support decision making.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wireframes and mock-ups to validate UI expectations with business users.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Authored BRD, FRD, use cases and user stories with clear acceptance criteria.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Identified process improvements that reduced manual effort by 25%.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requirement traceability matrices to ensure full coverage of business needs.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Business Analyst</w:t>
      </w:r>
      <w:r>
        <w:rPr>
          <w:rFonts w:ascii="Calibri" w:hAnsi="Calibri" w:eastAsia="Calibri"/>
          <w:b w:val="0"/>
          <w:sz w:val="21"/>
        </w:rPr>
        <w:t>, Silverline Consulting – Irvine, California</w:t>
        <w:tab/>
        <w:t>05/2022 – 11/2023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Confluence, MS Visio, Figma, Tableau, SharePoint, Power BI, SQL, Balsamiq, Azure DevOps, UAT, SDLC, BRD/FRD/SRS.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Conducted stakeholder interviews and workshops to elicit and prioritise business and functional requirements.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Maintained documentation in Confluence and SharePoint.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SQL queries to analyse data, validate reports and support decision making.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Identified process improvements that reduced manual effort by 25%.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Coordinated UAT, reviewed test cases and supported defect triage with QA and development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change requests and performed impact analysis on scope, schedule and cost.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wireframes and mock-ups to validate UI expectations with business users.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Prepared status reports, dashboards and presentations for senior management.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Supported go-live activities, training material and post-implementation reviews.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requirement traceability matrices to ensure full coverage of business needs.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Business Analyst</w:t>
      </w:r>
      <w:r>
        <w:rPr>
          <w:rFonts w:ascii="Calibri" w:hAnsi="Calibri" w:eastAsia="Calibri"/>
          <w:b w:val="0"/>
          <w:sz w:val="21"/>
        </w:rPr>
        <w:t>, Maplewood Technologies – Tampa, Florida</w:t>
        <w:tab/>
        <w:t>10/2020 – 04/2022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JIRA, Excel, Tableau, Rally, SharePoint, Figma, Confluence, SQL, MS Project, Scrum, SDLC, Telecom.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Supported go-live activities, training material and post-implementation reviews.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Prepared status reports, dashboards and presentations for senior management.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Maintained documentation in Confluence and SharePoint.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Acted as liaison between business, IT, QA and vendors to ensure alignment.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SQL queries to analyse data, validate reports and support decision making.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Conducted stakeholder interviews and workshops to elicit and prioritise business and functional requirements.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Maintained product backlog, groomed user stories and supported sprint planning as proxy product owner.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change requests and performed impact analysis on scope, schedule and cost.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wireframes and mock-ups to validate UI expectations with business users.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Identified process improvements that reduced manual effort by 25%.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Master of Engineering – Software Engineering – Purdue University, West Lafayette, Indiana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Science – Software Engineering – Illinois Institute of Technology, Chicago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Swati Rivera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