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Tyler Subramanian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Bellevue, WA • tylersubramanian87@yahoo.com • 813.555.0170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Informatica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Informatica Developer with </w:t>
      </w:r>
      <w:r>
        <w:rPr>
          <w:rFonts w:ascii="Calibri" w:hAnsi="Calibri" w:eastAsia="Calibri"/>
          <w:b/>
          <w:sz w:val="21"/>
        </w:rPr>
        <w:t>13 years</w:t>
      </w:r>
      <w:r>
        <w:rPr>
          <w:rFonts w:ascii="Calibri" w:hAnsi="Calibri" w:eastAsia="Calibri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mappings with </w:t>
      </w:r>
      <w:r>
        <w:rPr>
          <w:rFonts w:ascii="Calibri" w:hAnsi="Calibri" w:eastAsia="Calibri"/>
          <w:b/>
          <w:sz w:val="21"/>
        </w:rPr>
        <w:t>Lookup, Joiner, Aggregator, Router, Update Strategy, Normalizer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Sorter</w:t>
      </w:r>
      <w:r>
        <w:rPr>
          <w:rFonts w:ascii="Calibri" w:hAnsi="Calibri" w:eastAsia="Calibri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Dimensional modelling (star, snowflake) and </w:t>
      </w:r>
      <w:r>
        <w:rPr>
          <w:rFonts w:ascii="Calibri" w:hAnsi="Calibri" w:eastAsia="Calibri"/>
          <w:b/>
          <w:sz w:val="21"/>
        </w:rPr>
        <w:t>data warehousing</w:t>
      </w:r>
      <w:r>
        <w:rPr>
          <w:rFonts w:ascii="Calibri" w:hAnsi="Calibri" w:eastAsia="Calibri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Informatica PowerCenter 10.x</w:t>
      </w:r>
      <w:r>
        <w:rPr>
          <w:rFonts w:ascii="Calibri" w:hAnsi="Calibri" w:eastAsia="Calibri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SCD Type 1/2/3</w:t>
      </w:r>
      <w:r>
        <w:rPr>
          <w:rFonts w:ascii="Calibri" w:hAnsi="Calibri" w:eastAsia="Calibri"/>
          <w:b w:val="0"/>
          <w:sz w:val="21"/>
        </w:rPr>
        <w:t xml:space="preserve">, incremental loads and </w:t>
      </w:r>
      <w:r>
        <w:rPr>
          <w:rFonts w:ascii="Calibri" w:hAnsi="Calibri" w:eastAsia="Calibri"/>
          <w:b/>
          <w:sz w:val="21"/>
        </w:rPr>
        <w:t>CDC</w:t>
      </w:r>
      <w:r>
        <w:rPr>
          <w:rFonts w:ascii="Calibri" w:hAnsi="Calibri" w:eastAsia="Calibri"/>
          <w:b w:val="0"/>
          <w:sz w:val="21"/>
        </w:rPr>
        <w:t xml:space="preserve"> strategies.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Informatica PowerCenter 10.x | IICS | IDQ | Talend | DataStage (basic) | Teradata | DB2 | SQL | Python (basic) | Control-M | Autosys | Tidal | Informatica Scheduler | Star Schema | Snowflake Schema | SCD 1/2/3 | ER Studio | Erwin | TOAD | WinSCP | Git | Cognos | Tableau | Business Objects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Informatica Developer</w:t>
      </w:r>
      <w:r>
        <w:rPr>
          <w:rFonts w:ascii="Calibri" w:hAnsi="Calibri" w:eastAsia="Calibri"/>
          <w:b w:val="0"/>
          <w:sz w:val="21"/>
        </w:rPr>
        <w:t>, Horizon Systems – Bellevue, Washington</w:t>
        <w:tab/>
        <w:t>08/2024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Tableau, Autosys, PL/SQL, JIRA, IICS, Git, Control-M, Snowflake, Unix Shell, Cognos, IDQ, HP ALM.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Silverline Group – Baltimore, Maryland</w:t>
        <w:tab/>
        <w:t>11/2023 – 07/2024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Autosys, Tableau, Snowflake, Teradata, IICS, Git, Control-M, Unix Shell, PL/SQL, SQL Developer, ER Studio, Business Objects.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Brightwave Digital – Schaumburg, Illinois</w:t>
        <w:tab/>
        <w:t>01/2020 – 10/2023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Autosys, Oracle, Control-M, Teradata, Tableau, Unix Shell, Git, SQL, Snowflake, ER Studio, Business Objects, TOAD,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ETL Developer</w:t>
      </w:r>
      <w:r>
        <w:rPr>
          <w:rFonts w:ascii="Calibri" w:hAnsi="Calibri" w:eastAsia="Calibri"/>
          <w:b w:val="0"/>
          <w:sz w:val="21"/>
        </w:rPr>
        <w:t>, Stonegate Networks – Nashville, Tennessee</w:t>
        <w:tab/>
        <w:t>10/2013 – 12/2019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Unix Shell, Oracle, Snowflake, PL/SQL, Tableau, JIRA, SQL, IICS, Talend, SCD 1/2/3, Oracle 12c/19c.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Git/SVN for version control and managed deployments across environments.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Data Science – Northeastern University, Boston, Massachusetts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Tyler Subramanian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