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Vikram Cook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Boston, MA • vikramcook23@outlook.com • 617.555.0125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Data Scientist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compelling visualizations with </w:t>
      </w:r>
      <w:r>
        <w:rPr>
          <w:rFonts w:ascii="Calibri" w:hAnsi="Calibri" w:eastAsia="Calibri"/>
          <w:b/>
          <w:sz w:val="21"/>
        </w:rPr>
        <w:t>Matplotlib, Seaborn, Plotly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foundation in </w:t>
      </w:r>
      <w:r>
        <w:rPr>
          <w:rFonts w:ascii="Calibri" w:hAnsi="Calibri" w:eastAsia="Calibri"/>
          <w:b/>
          <w:sz w:val="21"/>
        </w:rPr>
        <w:t>statistics, probability, hypothesis testing</w:t>
      </w:r>
      <w:r>
        <w:rPr>
          <w:rFonts w:ascii="Calibri" w:hAnsi="Calibri" w:eastAsia="Calibri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SQL | Scala (basic) | scikit-learn | XGBoost | LightGBM | TensorFlow | Keras | PyTorch | Statsmodels | Prophet | Regression | Clustering | Time Series | Recommendation Systems | Anomaly Detection | Spark | Databricks | AWS SageMaker | Azure ML | S3 | Redshift | BigQuery | Matplotlib | Plotly | Tableau | Power BI | MLflow | Docker | Git | Airflow | FastAPI | Flask | Jupyter | PostgreSQL | Snowflake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Stonegate Bank – Boston, Massachusetts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R, TensorFlow, Python, Docker, Snowflake, PySpark, scikit-learn, XGBoost, Databricks, Keras, Azure ML.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Silverline Solutions – Durham, North Carolina</w:t>
        <w:tab/>
        <w:t>06/2017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Python, PySpark, scikit-learn, Git, MLflow, TensorFlow, Tableau, Airflow, Scala (basic), MySQL, Recommendation Systems, Keras.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Zenith Interactive – Alpharetta, Georgia</w:t>
        <w:tab/>
        <w:t>08/2016 – 05/2017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Databricks, AWS SageMaker, Airflow, TensorFlow, Jupyter, scikit-learn, Git, Python, Snowflake, SQL, PyTorch, Keras, XGBoost.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Stonegate Solutions – New York, New York</w:t>
        <w:tab/>
        <w:t>10/2015 – 07/2016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Databricks, SQL, TensorFlow, R, MLflow, Python, Airflow, Jupyter, Snowflake, Prophet, PyTorch, Git, Seaborn.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Vikram Cook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