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Wei Kulkarni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wkulkarni35@yahoo.com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512-555-0147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Jose,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BI Developer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SSAS tabular/multidimensional</w:t>
      </w:r>
      <w:r>
        <w:rPr>
          <w:rFonts w:ascii="Times New Roman" w:hAnsi="Times New Roman" w:eastAsia="Times New Roman"/>
          <w:b w:val="0"/>
          <w:sz w:val="21"/>
        </w:rPr>
        <w:t xml:space="preserve"> cubes with MDX/DAX.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enterprise reports with </w:t>
      </w:r>
      <w:r>
        <w:rPr>
          <w:rFonts w:ascii="Times New Roman" w:hAnsi="Times New Roman" w:eastAsia="Times New Roman"/>
          <w:b/>
          <w:sz w:val="21"/>
        </w:rPr>
        <w:t>SSRS, Cognos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MicroStrategy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data modelling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star schema</w:t>
      </w:r>
      <w:r>
        <w:rPr>
          <w:rFonts w:ascii="Times New Roman" w:hAnsi="Times New Roman" w:eastAsia="Times New Roman"/>
          <w:b w:val="0"/>
          <w:sz w:val="21"/>
        </w:rPr>
        <w:t xml:space="preserve"> design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BI experience on </w:t>
      </w:r>
      <w:r>
        <w:rPr>
          <w:rFonts w:ascii="Times New Roman" w:hAnsi="Times New Roman" w:eastAsia="Times New Roman"/>
          <w:b/>
          <w:sz w:val="21"/>
        </w:rPr>
        <w:t>Azure Synapse, Snowflake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Redshift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dashboard performance via aggregations, incremental refresh and query folding.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(SSIS, Informatica)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self-service BI</w:t>
      </w:r>
      <w:r>
        <w:rPr>
          <w:rFonts w:ascii="Times New Roman" w:hAnsi="Times New Roman" w:eastAsia="Times New Roman"/>
          <w:b w:val="0"/>
          <w:sz w:val="21"/>
        </w:rPr>
        <w:t>, governance and workspace administration.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Tools:</w:t>
      </w:r>
      <w:r>
        <w:rPr>
          <w:rFonts w:ascii="Times New Roman" w:hAnsi="Times New Roman" w:eastAsia="Times New Roman"/>
          <w:b w:val="0"/>
          <w:sz w:val="21"/>
        </w:rPr>
        <w:t xml:space="preserve"> Power BI, Tableau, Cognos, QlikView, Looker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DAX, MDX, Python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ETL:</w:t>
      </w:r>
      <w:r>
        <w:rPr>
          <w:rFonts w:ascii="Times New Roman" w:hAnsi="Times New Roman" w:eastAsia="Times New Roman"/>
          <w:b w:val="0"/>
          <w:sz w:val="21"/>
        </w:rPr>
        <w:t xml:space="preserve"> SSIS, Informatica, Azure Data Factory, Alteryx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Synapse,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Types, Fact/Dimension, OLAP Cubes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Excel, SharePoint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Digital, San Jose, California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 Query, SSIS, Git, Excel, SSRS, Azure Synapse, Tableau, SQL Server, Power BI, SSAS, Snowflake Schema, Teradata.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Consulting, Irvine, California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July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Tableau, SSRS, SSAS, SSIS, Snowflake, Git, Power BI, SQL Server, Azure DevOps, Snowflake Schema, Talend, Oracle, Synapse.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Pharma, Alpharetta, Georgia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September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Tableau, DAX, SSAS, Azure Data Factory, SSIS, Excel, Snowflake, SQL Server, Power BI, Looker, OLAP Cubes, SCD Types.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