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Yash Cooper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Milwaukee, WI • yashcooper79@yahoo.com • 469.555.0182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Database Administrator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Database Administrator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 administration.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high availability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Always On AG, Oracle RAC/Data Guard</w:t>
      </w:r>
      <w:r>
        <w:rPr>
          <w:rFonts w:ascii="Calibri" w:hAnsi="Calibri" w:eastAsia="Calibri"/>
          <w:b w:val="0"/>
          <w:sz w:val="21"/>
        </w:rPr>
        <w:t xml:space="preserve"> and replication.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performance tuning</w:t>
      </w:r>
      <w:r>
        <w:rPr>
          <w:rFonts w:ascii="Calibri" w:hAnsi="Calibri" w:eastAsia="Calibri"/>
          <w:b w:val="0"/>
          <w:sz w:val="21"/>
        </w:rPr>
        <w:t>: AWR/ASH, execution plans, indexing and wait-stats analysis.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database security</w:t>
      </w:r>
      <w:r>
        <w:rPr>
          <w:rFonts w:ascii="Calibri" w:hAnsi="Calibri" w:eastAsia="Calibri"/>
          <w:b w:val="0"/>
          <w:sz w:val="21"/>
        </w:rPr>
        <w:t>, auditing and compliance (SOX, PCI).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Oracle 12c/19c | SQL Server 2016/2019 | MySQL | MongoDB | Always On AG | Oracle RAC | Log Shipping | Replication | Clustering | Native SQL Backups | AWR/ASH | Execution Plans | Index Tuning | Wait Stats | SQL Trace | AWS RDS | Aurora | Azure Managed Instance | GCP Cloud SQL | Oracle OEM | SolarWinds DPA | Nagios | Redgate Monitor | Grafana | Bash | Python | T-SQL | Linux (RHEL) | Windows Server | AIX | Solaris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Pinnacle Analytics – Milwaukee, Wisconsin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Linux, MySQL, Redgate, AWS RDS, SolarWinds DPA, PostgreSQL, PowerShell, RMAN, Always On, SQL Server 2016/2019, Replication, Oracle 12c/19c, Oracle OEM.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Trident Networks – Houston, Texas</w:t>
        <w:tab/>
        <w:t>04/2022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SolarWinds DPA, MySQL, Data Guard, Bash, SQL Server, Redgate, Always On, RMAN, Oracle, AWR/ASH, Wait Stats,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Summit Insurance – Louisville, Kentucky</w:t>
        <w:tab/>
        <w:t>10/2021 – 03/2022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OEM, PostgreSQL, SolarWinds DPA, Always On, Redgate, Bash, Oracle, Linux, RMAN, SQL Trace, Query Store, Point-in-Time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Mumbai,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Yash Cooper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