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Yusuf Chatterjee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ychatterjee77@outlook.com • 425.555.0195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Security Analyst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EDR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CrowdStrike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Microsoft Defender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vulnerability assessments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Nessus, Qualys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Rapid7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LogRhythm | CrowdStrike | Microsoft Defender | Carbon Black | SentinelOne | Nessus | Rapid7 | OpenVAS | Palo Alto | Fortinet | Cisco ASA | Snort | Wireshark | Zscaler | ISO 27001 | SOC 2 | Okta | CyberArk | Azure AD | MFA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Security Analyst</w:t>
      </w:r>
      <w:r>
        <w:rPr>
          <w:rFonts w:ascii="Calibri" w:hAnsi="Calibri" w:eastAsia="Calibri"/>
          <w:b w:val="0"/>
          <w:sz w:val="21"/>
        </w:rPr>
        <w:t>, Nimbus Systems – Pittsburgh, Pennsylvania</w:t>
        <w:tab/>
        <w:t>03/2020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Wireshark, CrowdStrike, AWS GuardDuty, Sentinel, Qualys, NIST, Nessus, Palo Alto, CIS Benchmarks, IAM Policies, AWS Security Hub.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Zenith Insurance – Reston, Virginia</w:t>
        <w:tab/>
        <w:t>11/2019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Splunk, Wireshark, Nessus, Qualys, MITRE ATT&amp;CK, CrowdStrike, NIST, Sentinel, Microsoft Defender, Cisco ASA, IAM Policies, Zscaler.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Falcon Pharma – Philadelphia, Pennsylvania</w:t>
        <w:tab/>
        <w:t>10/2018 – 10/2019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GuardDuty, MITRE ATT&amp;CK, Sentinel, Splunk, NIST, Python, CrowdStrike, Palo Alto, Qualys, Microsoft Defender, NIST CSF.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Yusuf Chatterjee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