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Yusuf Clark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Minneapolis, MN • yusuf.cla85@gmail.com • 512.555.0149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ETL/ELT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Spark, PySpark, Airflow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dbt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>; optimised queries and Spark jobs for large-scale data.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Hadoop | Airflow | Azure Data Factory | AWS Glue | Oozie | Step Functions | dbt | AWS S3 | EMR | Redshift | Kinesis | Azure Databricks | Synapse | Snowflake | Git | Jenkins | Docker | Terraform | GitHub Actions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Engineer</w:t>
      </w:r>
      <w:r>
        <w:rPr>
          <w:rFonts w:ascii="Calibri" w:hAnsi="Calibri" w:eastAsia="Calibri"/>
          <w:b w:val="0"/>
          <w:sz w:val="21"/>
        </w:rPr>
        <w:t>, Oakridge Group – Minneapolis, Minnesota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dbt, Git, Snowflake, Redshift, Kafka, Python, SQL, Spark, PySpark, Kinesis, Azure Databricks, Unit Testing, Hive.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Sterling Systems – Atlanta, Georgia</w:t>
        <w:tab/>
        <w:t>04/2021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EMR, Delta Lake, SQL, Databricks, dbt, PySpark, Glue, Python, Kafka, Cassandra, Synapse,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Keystone Software – Charlotte, North Carolina</w:t>
        <w:tab/>
        <w:t>10/2019 – 03/2021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Redshift, EMR, Python, AWS S3, PySpark, Airflow, Databricks, Spark, Collibra, Delta Lake, Oozie.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Yusuf Clark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