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Yusuf Tiwari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Cambridge, MA • ytiwari21@outlook.com • 720.555.0132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Data Engineer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data lake / lakehouse</w:t>
      </w:r>
      <w:r>
        <w:rPr>
          <w:rFonts w:ascii="Calibri" w:hAnsi="Calibri" w:eastAsia="Calibri"/>
          <w:b w:val="0"/>
          <w:sz w:val="21"/>
        </w:rPr>
        <w:t xml:space="preserve"> architectures with </w:t>
      </w:r>
      <w:r>
        <w:rPr>
          <w:rFonts w:ascii="Calibri" w:hAnsi="Calibri" w:eastAsia="Calibri"/>
          <w:b/>
          <w:sz w:val="21"/>
        </w:rPr>
        <w:t>Delta Lake</w:t>
      </w:r>
      <w:r>
        <w:rPr>
          <w:rFonts w:ascii="Calibri" w:hAnsi="Calibri" w:eastAsia="Calibri"/>
          <w:b w:val="0"/>
          <w:sz w:val="21"/>
        </w:rPr>
        <w:t xml:space="preserve"> and Parquet.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with </w:t>
      </w:r>
      <w:r>
        <w:rPr>
          <w:rFonts w:ascii="Calibri" w:hAnsi="Calibri" w:eastAsia="Calibri"/>
          <w:b/>
          <w:sz w:val="21"/>
        </w:rPr>
        <w:t>AWS (S3, Glue, EMR, Redshift, Kinesis)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(Data Factory, Databricks, Synapse)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and built </w:t>
      </w:r>
      <w:r>
        <w:rPr>
          <w:rFonts w:ascii="Calibri" w:hAnsi="Calibri" w:eastAsia="Calibri"/>
          <w:b/>
          <w:sz w:val="21"/>
        </w:rPr>
        <w:t>ETL/ELT pipelines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Spark, PySpark, Airflow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dbt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data quality, lineage and governance</w:t>
      </w:r>
      <w:r>
        <w:rPr>
          <w:rFonts w:ascii="Calibri" w:hAnsi="Calibri" w:eastAsia="Calibri"/>
          <w:b w:val="0"/>
          <w:sz w:val="21"/>
        </w:rPr>
        <w:t xml:space="preserve"> practices.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Scala | Java | Bash | Spark | PySpark | Hadoop | Kafka | HDFS | AWS Glue | AWS S3 | EMR | Redshift | Kinesis | Synapse | BigQuery | Snowflake | Redshift | Teradata | PostgreSQL | Cassandra | MongoDB | DynamoDB | Git | Jenkins | Docker | Terraform | Great Expectations | Data Lineage | Collibra | Unit Testing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Engineer</w:t>
      </w:r>
      <w:r>
        <w:rPr>
          <w:rFonts w:ascii="Calibri" w:hAnsi="Calibri" w:eastAsia="Calibri"/>
          <w:b w:val="0"/>
          <w:sz w:val="21"/>
        </w:rPr>
        <w:t>, Cedarpoint Insurance – Cambridge, Massachusetts</w:t>
        <w:tab/>
        <w:t>11/2024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SQL, Python, Git, EMR, Redshift, Spark, Databricks, Glue, Kafka, Docker, HDFS,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Engineer</w:t>
      </w:r>
      <w:r>
        <w:rPr>
          <w:rFonts w:ascii="Calibri" w:hAnsi="Calibri" w:eastAsia="Calibri"/>
          <w:b w:val="0"/>
          <w:sz w:val="21"/>
        </w:rPr>
        <w:t>, Sterling Insurance – Bellevue, Washington</w:t>
        <w:tab/>
        <w:t>10/2022 – 10/2024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Kafka, SQL, dbt, AWS S3, EMR, Redshift, Snowflake, Terraform, Python, Azure Data Factory, AWS Glue, Delta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Northeastern University, Boston, Massachusetts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Yusuf Tiwari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