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4F3837B4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CB4A11">
        <w:rPr>
          <w:lang w:val="en-US"/>
        </w:rPr>
        <w:t>Sachin</w:t>
      </w:r>
    </w:p>
    <w:p w14:paraId="29FB7AB1" w14:textId="1FDF70A0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CB4A11">
        <w:rPr>
          <w:lang w:val="en-US"/>
        </w:rPr>
        <w:t>South</w:t>
      </w:r>
    </w:p>
    <w:p w14:paraId="2F9EA421" w14:textId="75047176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CB4A11">
        <w:rPr>
          <w:lang w:val="en-US"/>
        </w:rPr>
        <w:t>7032442 Rs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91054"/>
    <w:rsid w:val="007249A0"/>
    <w:rsid w:val="00763B70"/>
    <w:rsid w:val="0078361B"/>
    <w:rsid w:val="0088752A"/>
    <w:rsid w:val="009449AA"/>
    <w:rsid w:val="009752A6"/>
    <w:rsid w:val="00CB4A11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Rahane, Vedant (Contractor)</cp:lastModifiedBy>
  <cp:revision>2</cp:revision>
  <dcterms:created xsi:type="dcterms:W3CDTF">2024-04-25T08:57:00Z</dcterms:created>
  <dcterms:modified xsi:type="dcterms:W3CDTF">2024-04-25T08:57:00Z</dcterms:modified>
</cp:coreProperties>
</file>