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8"/>
          <w:szCs w:val="48"/>
          <w:rtl w:val="0"/>
        </w:rPr>
        <w:t xml:space="preserve">Vedant Sharma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+91 98937 12439</w:t>
      </w:r>
      <w:r w:rsidDel="00000000" w:rsidR="00000000" w:rsidRPr="00000000">
        <w:rPr>
          <w:rFonts w:ascii="Arial" w:cs="Arial" w:eastAsia="Arial" w:hAnsi="Arial"/>
          <w:color w:val="bbbbbb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vedant1998@gmail.com</w:t>
      </w:r>
      <w:r w:rsidDel="00000000" w:rsidR="00000000" w:rsidRPr="00000000">
        <w:rPr>
          <w:rFonts w:ascii="Arial" w:cs="Arial" w:eastAsia="Arial" w:hAnsi="Arial"/>
          <w:color w:val="bbbbbb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Bhopal, MP,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Arial" w:cs="Arial" w:eastAsia="Arial" w:hAnsi="Arial"/>
          <w:color w:val="bbbbbb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a0" w:space="1" w:sz="4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1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Persistent Systems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—  Indore, MPAug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Lead Software Engineer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Connect Enterprise Platform · Thermo Fisher Scientific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and built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device orchestration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backend in Java, handling state management, validation, and API-driven workflows across operator applications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Owned end-to-end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API and service-layer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with clear separation of concerns, enabling the team to ship and maintain features independently.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Modelled complex device relationships in SQL and optimized queries, improving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correctness and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of core platform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Integrated backend with Ignition Perspective (HMI) via gateway APIs and Jython scripting, delivering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real-time operational 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for plant-floor operators.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Lead Software Engineer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RadNet · DeepHealth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GDPR-compliant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patient data pipeline using Java and Kafka, covering real-time access control, anonymization, and audit logging 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zero compliance findings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across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AI-powered diagnostic features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into a production radiology platform, improving radiologist decision support and reducing time-to-diagnosis.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Automated data retention and user consent workflows, operationalizing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privacy-by-design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and cutting manual compliance overhead for the data governance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Leveraged Kafka's event-driven model to keep data processing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decoupled, auditable, and scalable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as regulatory requirements evolved.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Odin · PerkinElmer Inc.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RESTful APIs with Java, Spring Boot, and Elasticsearch, reducing query response time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~1,200 ms (40%)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across high-volume genomics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a genetic variant filtering engine with optimized Elasticsearch queries, cutting data retrieval time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~800 ms (40%)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and significantly improving researcher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Automated bulk deletion and status-change operations, eliminating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~2 hours/week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of manual ops work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25% reduction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Enhanced Angular reporting UI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15% faster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analysis) and improved PDF rendering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20%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with Unicode support for multilingual scientific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360"/>
        </w:tabs>
        <w:spacing w:after="10" w:before="13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1"/>
          <w:szCs w:val="21"/>
          <w:rtl w:val="0"/>
        </w:rPr>
        <w:t xml:space="preserve">Phenom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—  Hyderabad, TSOct 2020 – Feb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20"/>
          <w:szCs w:val="20"/>
          <w:rtl w:val="0"/>
        </w:rPr>
        <w:t xml:space="preserve">Product Development Engineer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HR-Tech SaaS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core modules for a Java/Play Framework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multi-tenant HR-Tech SaaS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product serving enterprise clients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a webhook notification system that improved real-time HR data sync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, reducing stale data across customer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bulk-operation workflows for event management, cutting manual effort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and improving registration processing speed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" w:before="22" w:line="240" w:lineRule="auto"/>
        <w:ind w:left="3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99% platform uptime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through proactive debugging and added multilingual support, enabling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global enterprise deployments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a56a0" w:space="1" w:sz="4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Java  ·  JavaScript  · 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Frameworks: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Spring Boot  ·  Node.js  · 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MySQL  ·  PostgreSQL  ·  MongoDB  · 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DevOps &amp; Cloud: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Docker  ·  Kubernetes  ·  AWS  ·  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RabbitMQ  ·  Maven  ·  Gradle  ·  Git  · 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19"/>
          <w:szCs w:val="19"/>
          <w:rtl w:val="0"/>
        </w:rPr>
        <w:t xml:space="preserve">CS Fundamentals: </w:t>
      </w:r>
      <w:r w:rsidDel="00000000" w:rsidR="00000000" w:rsidRPr="00000000">
        <w:rPr>
          <w:rFonts w:ascii="Arial" w:cs="Arial" w:eastAsia="Arial" w:hAnsi="Arial"/>
          <w:color w:val="555555"/>
          <w:sz w:val="19"/>
          <w:szCs w:val="19"/>
          <w:rtl w:val="0"/>
        </w:rPr>
        <w:t xml:space="preserve">Data Structures &amp;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1a56a0" w:space="1" w:sz="4" w:val="single"/>
        </w:pBdr>
        <w:spacing w:after="4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6a0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2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0"/>
          <w:szCs w:val="20"/>
          <w:rtl w:val="0"/>
        </w:rPr>
        <w:t xml:space="preserve">B.Tech — Electronics and Communication Engineering 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— 2017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University Institute of Technology, RGPV, Bhopal</w:t>
      </w:r>
      <w:r w:rsidDel="00000000" w:rsidR="00000000" w:rsidRPr="00000000">
        <w:rPr>
          <w:rFonts w:ascii="Arial" w:cs="Arial" w:eastAsia="Arial" w:hAnsi="Arial"/>
          <w:color w:val="555555"/>
          <w:sz w:val="18"/>
          <w:szCs w:val="18"/>
          <w:rtl w:val="0"/>
        </w:rPr>
        <w:t xml:space="preserve">  |  CGPA: 7.88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50" w:top="65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inkedin.com/in/v3dantsharma" TargetMode="External"/><Relationship Id="rId8" Type="http://schemas.openxmlformats.org/officeDocument/2006/relationships/hyperlink" Target="https://vedant1sharma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2GDg7kKFlgwdVdprdQtA6xqm6g==">CgMxLjA4AHIhMWVNSy12WXdzZ2VpMnU5ZXdNYWZaWE55bmN0cVI1WWJz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2026-03-05T07:44:51.236Z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