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Study: UPI / Online Payment Fraud</w:t>
      </w:r>
    </w:p>
    <w:p>
      <w:r>
        <w:t>UPI (Unified Payments Interface) fraud is one of the most common cybercrimes in India. It involves tricking individuals into transferring money or revealing sensitive banking details through deceptive methods.</w:t>
      </w:r>
    </w:p>
    <w:p>
      <w:r>
        <w:t>A typical UPI fraud occurs in several steps. First, the attacker contacts the victim via phone, SMS, or messaging apps, often pretending to be a bank official, customer support agent, or even a buyer or seller. Next, the attacker creates a sense of urgency, such as claiming that the victim’s bank account will be blocked or that a payment needs to be received quickly. Then, the victim is asked to click on a malicious link or approve a collect request on their UPI app. In many cases, victims mistakenly believe they are receiving money, but instead, they authorize a payment. Once approved, the money is instantly transferred to the fraudster’s account.</w:t>
      </w:r>
    </w:p>
    <w:p>
      <w:r>
        <w:t>This type of fraud commonly targets students, elderly individuals, and people unfamiliar with digital payment systems. Small business owners and online sellers are also frequent victims.</w:t>
      </w:r>
    </w:p>
    <w:p>
      <w:r>
        <w:t>The consequences can be severe, including financial loss, emotional stress, and loss of trust in digital systems. Since UPI transactions are instant and irreversible, recovering money is often difficult.</w:t>
      </w:r>
    </w:p>
    <w:p>
      <w:r>
        <w:t>To prevent such fraud, users should never share OTPs, PINs, or approve unknown payment requests. Awareness and cautious digital behavior are the most effective defenses against UPI fraud.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