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934C" w14:textId="341FB79B" w:rsidR="00D643D0" w:rsidRPr="009D461D" w:rsidRDefault="00787852" w:rsidP="009D461D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9D461D">
        <w:rPr>
          <w:b/>
          <w:bCs/>
          <w:u w:val="single"/>
        </w:rPr>
        <w:t xml:space="preserve">VE303 colonization </w:t>
      </w:r>
      <w:r w:rsidR="00D643D0" w:rsidRPr="009D461D">
        <w:rPr>
          <w:b/>
          <w:bCs/>
          <w:u w:val="single"/>
        </w:rPr>
        <w:t>and species diversity analysis</w:t>
      </w:r>
      <w:r w:rsidR="007D50A7">
        <w:rPr>
          <w:b/>
          <w:bCs/>
          <w:u w:val="single"/>
        </w:rPr>
        <w:t xml:space="preserve"> [Folder name – Figure_1_5A]</w:t>
      </w:r>
    </w:p>
    <w:p w14:paraId="1D4A2EC7" w14:textId="29820019" w:rsidR="00844529" w:rsidRPr="00D643D0" w:rsidRDefault="000A42A1" w:rsidP="009D461D">
      <w:pPr>
        <w:spacing w:after="0"/>
        <w:ind w:left="1440"/>
      </w:pPr>
      <w:r w:rsidRPr="00D643D0">
        <w:t xml:space="preserve">Central R </w:t>
      </w:r>
      <w:r w:rsidR="00BA3DFC" w:rsidRPr="00D643D0">
        <w:t xml:space="preserve">Script: </w:t>
      </w:r>
      <w:r w:rsidRPr="00D643D0">
        <w:t>VE303-Ph2_TimeToEvent_Engraftment_Recurrence_loops.Rmd</w:t>
      </w:r>
    </w:p>
    <w:p w14:paraId="237345FB" w14:textId="0CF2A06D" w:rsidR="00844529" w:rsidRPr="00844529" w:rsidRDefault="00844529" w:rsidP="009D461D">
      <w:pPr>
        <w:spacing w:after="0"/>
        <w:ind w:left="144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 w:rsidR="0027669A"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0CC393A6" w14:textId="1410BC44" w:rsidR="00844529" w:rsidRDefault="005C6C1D" w:rsidP="009D461D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Total VE303 strain detection and abundance</w:t>
      </w:r>
      <w:r w:rsidR="00F60B41">
        <w:t>/</w:t>
      </w:r>
      <w:r>
        <w:t>individual strain abundance</w:t>
      </w:r>
      <w:r w:rsidR="00F60B41">
        <w:t xml:space="preserve"> over time across treatment groups</w:t>
      </w:r>
      <w:r>
        <w:t>,</w:t>
      </w:r>
      <w:r w:rsidR="00F60B41">
        <w:t xml:space="preserve"> VE303 strain prevalence over the first 2 weeks in Dosed groups, KM curves for VE303-08 high vs low colonized subjects</w:t>
      </w:r>
      <w:r w:rsidR="000A5B1E">
        <w:t xml:space="preserve"> (Figure 1). Scripts called - </w:t>
      </w:r>
      <w:r w:rsidR="000A5B1E" w:rsidRPr="00702432">
        <w:t>"</w:t>
      </w:r>
      <w:proofErr w:type="spellStart"/>
      <w:r w:rsidR="000A5B1E" w:rsidRPr="00702432">
        <w:t>plot.detection.allmark.R</w:t>
      </w:r>
      <w:proofErr w:type="spellEnd"/>
      <w:r w:rsidR="000A5B1E" w:rsidRPr="00702432">
        <w:t>"</w:t>
      </w:r>
      <w:r w:rsidR="000A5B1E">
        <w:t xml:space="preserve">, </w:t>
      </w:r>
      <w:r w:rsidR="000A5B1E" w:rsidRPr="00702432">
        <w:t>"plot.clean.abund.ve303_det_response.R"</w:t>
      </w:r>
      <w:r w:rsidR="000A5B1E">
        <w:t xml:space="preserve">, </w:t>
      </w:r>
      <w:r w:rsidR="000A5B1E" w:rsidRPr="0046647C">
        <w:t xml:space="preserve">"KM exposure recurrence quartile </w:t>
      </w:r>
      <w:proofErr w:type="spellStart"/>
      <w:r w:rsidR="000A5B1E" w:rsidRPr="0046647C">
        <w:t>loops.R</w:t>
      </w:r>
      <w:proofErr w:type="spellEnd"/>
      <w:r w:rsidR="000A5B1E" w:rsidRPr="0046647C">
        <w:t>"</w:t>
      </w:r>
      <w:r w:rsidR="000A5B1E">
        <w:t>.</w:t>
      </w:r>
    </w:p>
    <w:p w14:paraId="1017B832" w14:textId="65BD8F29" w:rsidR="00844529" w:rsidRDefault="000A5B1E" w:rsidP="009D461D">
      <w:pPr>
        <w:pStyle w:val="ListParagraph"/>
        <w:numPr>
          <w:ilvl w:val="0"/>
          <w:numId w:val="1"/>
        </w:numPr>
        <w:spacing w:after="0" w:line="240" w:lineRule="auto"/>
        <w:ind w:left="2160"/>
      </w:pPr>
      <w:r>
        <w:t>Diversity over time across treatments</w:t>
      </w:r>
      <w:r w:rsidR="002034D2">
        <w:t xml:space="preserve"> (</w:t>
      </w:r>
      <w:r w:rsidR="00E01FB6">
        <w:t>Figure 5A</w:t>
      </w:r>
      <w:r w:rsidR="002034D2">
        <w:t>). S</w:t>
      </w:r>
      <w:r w:rsidR="004B30CF">
        <w:t xml:space="preserve">cripts called: </w:t>
      </w:r>
      <w:r w:rsidR="004B30CF" w:rsidRPr="004B30CF">
        <w:t>"plot.clean.abund.ve303_det_response.R"</w:t>
      </w:r>
      <w:r w:rsidR="002034D2">
        <w:t>.</w:t>
      </w:r>
      <w:r w:rsidR="004B30CF">
        <w:t xml:space="preserve"> </w:t>
      </w:r>
    </w:p>
    <w:p w14:paraId="0496F2BA" w14:textId="77777777" w:rsidR="0027669A" w:rsidRDefault="0027669A" w:rsidP="009D461D">
      <w:pPr>
        <w:spacing w:after="0"/>
        <w:ind w:left="1440"/>
        <w:rPr>
          <w:b/>
          <w:bCs/>
          <w:u w:val="single"/>
        </w:rPr>
      </w:pPr>
    </w:p>
    <w:p w14:paraId="1D41A5BC" w14:textId="47EB79F8" w:rsidR="00844529" w:rsidRDefault="0027669A" w:rsidP="009D461D">
      <w:pPr>
        <w:spacing w:after="0"/>
        <w:ind w:left="1440"/>
      </w:pPr>
      <w:r>
        <w:rPr>
          <w:b/>
          <w:bCs/>
          <w:u w:val="single"/>
        </w:rPr>
        <w:t>Extended data</w:t>
      </w:r>
      <w:r w:rsidRPr="0027669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analysis</w:t>
      </w:r>
      <w:r w:rsidRPr="0027669A">
        <w:rPr>
          <w:b/>
          <w:bCs/>
          <w:u w:val="single"/>
        </w:rPr>
        <w:t xml:space="preserve">: </w:t>
      </w:r>
    </w:p>
    <w:p w14:paraId="26D317B7" w14:textId="09B77406" w:rsidR="0027669A" w:rsidRDefault="0051375E" w:rsidP="009D461D">
      <w:pPr>
        <w:pStyle w:val="ListParagraph"/>
        <w:numPr>
          <w:ilvl w:val="0"/>
          <w:numId w:val="1"/>
        </w:numPr>
        <w:spacing w:after="0"/>
        <w:ind w:left="2160"/>
      </w:pPr>
      <w:r>
        <w:t xml:space="preserve">Stacked bar charts of VE303 strain detection for individual subjects across treatment groups, </w:t>
      </w:r>
      <w:r w:rsidR="008B2870">
        <w:t>mean strain abundance over the first 4 weeks per strain per treatment group</w:t>
      </w:r>
      <w:r w:rsidR="0046647C">
        <w:t>.</w:t>
      </w:r>
      <w:r w:rsidR="002034D2">
        <w:t xml:space="preserve"> (Extended Data Figure 2). Scripts called - </w:t>
      </w:r>
      <w:r w:rsidR="002034D2" w:rsidRPr="00702432">
        <w:t>"</w:t>
      </w:r>
      <w:proofErr w:type="spellStart"/>
      <w:r w:rsidR="002034D2" w:rsidRPr="00702432">
        <w:t>plot.detection.allmark.R</w:t>
      </w:r>
      <w:proofErr w:type="spellEnd"/>
      <w:r w:rsidR="002034D2" w:rsidRPr="00702432">
        <w:t>"</w:t>
      </w:r>
      <w:r w:rsidR="002034D2">
        <w:t>.</w:t>
      </w:r>
    </w:p>
    <w:p w14:paraId="7F013DC3" w14:textId="357153ED" w:rsidR="003F67E9" w:rsidRDefault="008B2870" w:rsidP="009D461D">
      <w:pPr>
        <w:pStyle w:val="ListParagraph"/>
        <w:numPr>
          <w:ilvl w:val="0"/>
          <w:numId w:val="1"/>
        </w:numPr>
        <w:spacing w:after="0"/>
        <w:ind w:left="2160"/>
      </w:pPr>
      <w:r>
        <w:t xml:space="preserve">Age violin plots for recurrent vs non-recurrent </w:t>
      </w:r>
      <w:r w:rsidR="00D0004D">
        <w:t>VE303 recipients</w:t>
      </w:r>
      <w:r w:rsidR="0046647C">
        <w:t>.</w:t>
      </w:r>
      <w:r w:rsidR="002034D2">
        <w:t xml:space="preserve"> (Extended Data Figure 5B). Scripts called - </w:t>
      </w:r>
      <w:r w:rsidR="002034D2" w:rsidRPr="00702432">
        <w:t>"</w:t>
      </w:r>
      <w:proofErr w:type="spellStart"/>
      <w:r w:rsidR="002034D2" w:rsidRPr="00702432">
        <w:t>plot.detection.allmark.R</w:t>
      </w:r>
      <w:proofErr w:type="spellEnd"/>
      <w:r w:rsidR="002034D2" w:rsidRPr="00702432">
        <w:t>"</w:t>
      </w:r>
      <w:r w:rsidR="002034D2">
        <w:t>.</w:t>
      </w:r>
    </w:p>
    <w:p w14:paraId="05C4AED2" w14:textId="5627E332" w:rsidR="0079031F" w:rsidRDefault="0079031F" w:rsidP="0079031F">
      <w:pPr>
        <w:pStyle w:val="ListParagraph"/>
        <w:numPr>
          <w:ilvl w:val="0"/>
          <w:numId w:val="1"/>
        </w:numPr>
        <w:spacing w:after="0"/>
        <w:ind w:left="2160"/>
      </w:pPr>
      <w:proofErr w:type="spellStart"/>
      <w:r>
        <w:t>Brickplot</w:t>
      </w:r>
      <w:proofErr w:type="spellEnd"/>
      <w:r>
        <w:t xml:space="preserve"> showing colonization in all VE303 recipients. (Extended Data Figure </w:t>
      </w:r>
      <w:r w:rsidR="00027A38">
        <w:t>9</w:t>
      </w:r>
      <w:r>
        <w:t xml:space="preserve">). Scripts called - </w:t>
      </w:r>
      <w:r w:rsidRPr="00702432">
        <w:t>"</w:t>
      </w:r>
      <w:proofErr w:type="spellStart"/>
      <w:r w:rsidRPr="00702432">
        <w:t>plot.detection.allmark.R</w:t>
      </w:r>
      <w:proofErr w:type="spellEnd"/>
      <w:r w:rsidRPr="00702432">
        <w:t>"</w:t>
      </w:r>
      <w:r>
        <w:t>.</w:t>
      </w:r>
    </w:p>
    <w:p w14:paraId="4523B432" w14:textId="77777777" w:rsidR="0079031F" w:rsidRDefault="0079031F" w:rsidP="00452B2A">
      <w:pPr>
        <w:pStyle w:val="ListParagraph"/>
        <w:spacing w:after="0"/>
        <w:ind w:left="2160"/>
      </w:pPr>
    </w:p>
    <w:p w14:paraId="52450A27" w14:textId="77777777" w:rsidR="0027669A" w:rsidRDefault="0027669A" w:rsidP="009D461D">
      <w:pPr>
        <w:spacing w:after="0"/>
        <w:ind w:left="1440"/>
        <w:rPr>
          <w:b/>
          <w:bCs/>
          <w:u w:val="single"/>
        </w:rPr>
      </w:pPr>
    </w:p>
    <w:p w14:paraId="7254DDED" w14:textId="1DECB227" w:rsidR="005C6C1D" w:rsidRDefault="005C6C1D" w:rsidP="009D461D">
      <w:pPr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Supplementary data analysis:</w:t>
      </w:r>
    </w:p>
    <w:p w14:paraId="41988654" w14:textId="36EE5AEF" w:rsidR="00B565D4" w:rsidRDefault="00B565D4" w:rsidP="00B565D4">
      <w:pPr>
        <w:pStyle w:val="ListParagraph"/>
        <w:numPr>
          <w:ilvl w:val="0"/>
          <w:numId w:val="1"/>
        </w:numPr>
        <w:spacing w:after="0"/>
        <w:ind w:left="2160"/>
      </w:pPr>
      <w:r>
        <w:t>LME Models for VE303 detection and abundance across treatment groups up to Day 14, HD vs Placebo, LD vs Placebo, and HD vs LD</w:t>
      </w:r>
      <w:r w:rsidR="00A5695B">
        <w:t>;</w:t>
      </w:r>
      <w:r>
        <w:t xml:space="preserve"> </w:t>
      </w:r>
      <w:r w:rsidR="00A5695B">
        <w:t>t-</w:t>
      </w:r>
      <w:r w:rsidR="00DF2DC2">
        <w:t xml:space="preserve">test and Wilcoxon test for HD vs LD at Day 14. </w:t>
      </w:r>
      <w:r>
        <w:t>(Table S</w:t>
      </w:r>
      <w:r w:rsidR="00DF2DC2">
        <w:t>1</w:t>
      </w:r>
      <w:r>
        <w:t xml:space="preserve">). Scripts called – </w:t>
      </w:r>
      <w:r w:rsidR="00D86414" w:rsidRPr="00D86414">
        <w:t>VE303-Ph2-Dose-Response</w:t>
      </w:r>
      <w:r w:rsidR="00D86414">
        <w:t>.RMD</w:t>
      </w:r>
      <w:r>
        <w:t>.</w:t>
      </w:r>
    </w:p>
    <w:p w14:paraId="6CB298B8" w14:textId="2B918F05" w:rsidR="00AC2301" w:rsidRDefault="00AC2301" w:rsidP="00AC2301">
      <w:pPr>
        <w:pStyle w:val="ListParagraph"/>
        <w:numPr>
          <w:ilvl w:val="0"/>
          <w:numId w:val="1"/>
        </w:numPr>
        <w:spacing w:after="0"/>
        <w:ind w:left="2160"/>
      </w:pPr>
      <w:r>
        <w:t>VE303 strain detection summary at scheduled timepoints</w:t>
      </w:r>
      <w:r w:rsidR="00646720">
        <w:t>.</w:t>
      </w:r>
      <w:r>
        <w:t xml:space="preserve"> (Table S</w:t>
      </w:r>
      <w:r w:rsidR="00646720">
        <w:t>2</w:t>
      </w:r>
      <w:r>
        <w:t xml:space="preserve">). Scripts called - </w:t>
      </w:r>
      <w:r w:rsidR="00646720" w:rsidRPr="00702432">
        <w:t>"</w:t>
      </w:r>
      <w:proofErr w:type="spellStart"/>
      <w:r w:rsidR="00646720" w:rsidRPr="00702432">
        <w:t>plot.detection.allmark.R</w:t>
      </w:r>
      <w:proofErr w:type="spellEnd"/>
      <w:r w:rsidR="00646720" w:rsidRPr="00702432">
        <w:t>"</w:t>
      </w:r>
      <w:r>
        <w:t>.</w:t>
      </w:r>
    </w:p>
    <w:p w14:paraId="5F414546" w14:textId="01BC3CDD" w:rsidR="00DA5B94" w:rsidRDefault="002034D2" w:rsidP="009D461D">
      <w:pPr>
        <w:pStyle w:val="ListParagraph"/>
        <w:numPr>
          <w:ilvl w:val="0"/>
          <w:numId w:val="1"/>
        </w:numPr>
        <w:spacing w:after="0"/>
        <w:ind w:left="2160"/>
      </w:pPr>
      <w:r>
        <w:t>Cox models analysis for all VE303 strains. (</w:t>
      </w:r>
      <w:r w:rsidR="00F81522">
        <w:t>Table S3</w:t>
      </w:r>
      <w:r>
        <w:t>). S</w:t>
      </w:r>
      <w:r w:rsidR="0046647C">
        <w:t xml:space="preserve">cripts called - </w:t>
      </w:r>
      <w:r w:rsidR="0046647C" w:rsidRPr="0046647C">
        <w:t xml:space="preserve">"KM exposure recurrence quartile </w:t>
      </w:r>
      <w:proofErr w:type="spellStart"/>
      <w:r w:rsidR="0046647C" w:rsidRPr="0046647C">
        <w:t>loops.R</w:t>
      </w:r>
      <w:proofErr w:type="spellEnd"/>
      <w:r w:rsidR="0046647C" w:rsidRPr="0046647C">
        <w:t>"</w:t>
      </w:r>
      <w:r w:rsidR="00C76F7B">
        <w:t>.</w:t>
      </w:r>
    </w:p>
    <w:p w14:paraId="7395E2AE" w14:textId="77777777" w:rsidR="002004B2" w:rsidRDefault="002004B2" w:rsidP="002004B2">
      <w:pPr>
        <w:pStyle w:val="ListParagraph"/>
        <w:numPr>
          <w:ilvl w:val="0"/>
          <w:numId w:val="1"/>
        </w:numPr>
        <w:spacing w:after="0"/>
        <w:ind w:left="2160"/>
      </w:pPr>
      <w:r>
        <w:t xml:space="preserve">LME Models for change in </w:t>
      </w:r>
      <w:proofErr w:type="spellStart"/>
      <w:r>
        <w:t>shannon</w:t>
      </w:r>
      <w:proofErr w:type="spellEnd"/>
      <w:r>
        <w:t xml:space="preserve"> diversity and </w:t>
      </w:r>
      <w:proofErr w:type="spellStart"/>
      <w:r>
        <w:t>gini-simpson</w:t>
      </w:r>
      <w:proofErr w:type="spellEnd"/>
      <w:r>
        <w:t xml:space="preserve"> diversity over time and across treatment groups (Table S5). Scripts called – central script.</w:t>
      </w:r>
    </w:p>
    <w:p w14:paraId="6AA2ACDB" w14:textId="77777777" w:rsidR="00AC2301" w:rsidRDefault="00AC2301" w:rsidP="002004B2">
      <w:pPr>
        <w:pStyle w:val="ListParagraph"/>
        <w:spacing w:after="0"/>
        <w:ind w:left="2160"/>
      </w:pPr>
    </w:p>
    <w:p w14:paraId="5ADBF707" w14:textId="77777777" w:rsidR="00DA5B94" w:rsidRDefault="00DA5B94" w:rsidP="009D461D">
      <w:pPr>
        <w:spacing w:after="0"/>
        <w:ind w:left="720"/>
      </w:pPr>
    </w:p>
    <w:p w14:paraId="13D07FE8" w14:textId="4D6FFF07" w:rsidR="00DA5B94" w:rsidRPr="009D461D" w:rsidRDefault="00DA5B94" w:rsidP="009D461D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9D461D">
        <w:rPr>
          <w:b/>
          <w:bCs/>
          <w:u w:val="single"/>
        </w:rPr>
        <w:t xml:space="preserve">Random forest analysis: </w:t>
      </w:r>
      <w:r w:rsidR="00BE0757">
        <w:rPr>
          <w:b/>
          <w:bCs/>
          <w:u w:val="single"/>
        </w:rPr>
        <w:t>multi-</w:t>
      </w:r>
      <w:proofErr w:type="spellStart"/>
      <w:r w:rsidR="00BE0757">
        <w:rPr>
          <w:b/>
          <w:bCs/>
          <w:u w:val="single"/>
        </w:rPr>
        <w:t>omic</w:t>
      </w:r>
      <w:proofErr w:type="spellEnd"/>
      <w:r w:rsidR="00BE0757">
        <w:rPr>
          <w:b/>
          <w:bCs/>
          <w:u w:val="single"/>
        </w:rPr>
        <w:t xml:space="preserve"> </w:t>
      </w:r>
      <w:r w:rsidR="009D461D" w:rsidRPr="009D461D">
        <w:rPr>
          <w:b/>
          <w:bCs/>
          <w:u w:val="single"/>
        </w:rPr>
        <w:t xml:space="preserve">features predicting </w:t>
      </w:r>
      <w:r w:rsidRPr="009D461D">
        <w:rPr>
          <w:b/>
          <w:bCs/>
          <w:u w:val="single"/>
        </w:rPr>
        <w:t>VE303 colonization</w:t>
      </w:r>
      <w:r w:rsidR="009D461D" w:rsidRPr="009D461D">
        <w:rPr>
          <w:b/>
          <w:bCs/>
          <w:u w:val="single"/>
        </w:rPr>
        <w:t>.</w:t>
      </w:r>
      <w:r w:rsidR="007D50A7">
        <w:rPr>
          <w:b/>
          <w:bCs/>
          <w:u w:val="single"/>
        </w:rPr>
        <w:t xml:space="preserve"> [Folder name – Figure_2]</w:t>
      </w:r>
    </w:p>
    <w:p w14:paraId="46E75ADC" w14:textId="77777777" w:rsidR="00DA5B94" w:rsidRPr="00844529" w:rsidRDefault="00DA5B94" w:rsidP="009D461D">
      <w:pPr>
        <w:spacing w:after="0"/>
        <w:ind w:left="108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26F52D34" w14:textId="3DA5206A" w:rsidR="00155330" w:rsidRDefault="007F3B78" w:rsidP="00473B6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R</w:t>
      </w:r>
      <w:r w:rsidR="006212ED">
        <w:t xml:space="preserve">andom forest </w:t>
      </w:r>
      <w:r>
        <w:t>modeling to identify predictors of VE303 colonization using screening datasets</w:t>
      </w:r>
      <w:r w:rsidR="006212ED">
        <w:t xml:space="preserve"> - </w:t>
      </w:r>
      <w:r w:rsidR="00DA5B94">
        <w:t>[scripts</w:t>
      </w:r>
      <w:r w:rsidR="00530A8E">
        <w:t xml:space="preserve"> </w:t>
      </w:r>
      <w:r w:rsidR="00473B67">
        <w:t>-</w:t>
      </w:r>
      <w:r w:rsidR="00155330">
        <w:t xml:space="preserve"> </w:t>
      </w:r>
      <w:r w:rsidR="00DA5B94" w:rsidRPr="00702432">
        <w:t>"</w:t>
      </w:r>
      <w:proofErr w:type="spellStart"/>
      <w:r w:rsidR="00473B67">
        <w:t>rf_</w:t>
      </w:r>
      <w:r w:rsidR="00155330" w:rsidRPr="00155330">
        <w:t>predict_colonization</w:t>
      </w:r>
      <w:r w:rsidR="00155330">
        <w:t>.</w:t>
      </w:r>
      <w:r w:rsidR="00DA5B94" w:rsidRPr="00702432">
        <w:t>R</w:t>
      </w:r>
      <w:proofErr w:type="spellEnd"/>
      <w:r w:rsidR="00155330">
        <w:t>”</w:t>
      </w:r>
      <w:r w:rsidR="00DA5B94">
        <w:t xml:space="preserve">]; </w:t>
      </w:r>
      <w:r w:rsidR="00155330">
        <w:t>fit random forest models to infer feature importance.</w:t>
      </w:r>
    </w:p>
    <w:p w14:paraId="02394844" w14:textId="7B482263" w:rsidR="007F3B78" w:rsidRDefault="00C76F7B" w:rsidP="001A0F30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Generate the heatmap summary of important predictors of colonization using RF model results at screening. (</w:t>
      </w:r>
      <w:r w:rsidR="00834F85">
        <w:t>Figure 2 heatmap</w:t>
      </w:r>
      <w:r>
        <w:t>). S</w:t>
      </w:r>
      <w:r w:rsidR="00834F85">
        <w:t>cript</w:t>
      </w:r>
      <w:r w:rsidR="001A0F30">
        <w:t xml:space="preserve"> -</w:t>
      </w:r>
      <w:r w:rsidR="00834F85">
        <w:t xml:space="preserve"> </w:t>
      </w:r>
      <w:r w:rsidR="00834F85" w:rsidRPr="00702432">
        <w:t>"</w:t>
      </w:r>
      <w:r w:rsidR="00AB3B75" w:rsidRPr="00AB3B75">
        <w:t xml:space="preserve">RF colonization </w:t>
      </w:r>
      <w:proofErr w:type="spellStart"/>
      <w:r w:rsidR="00AB3B75" w:rsidRPr="00AB3B75">
        <w:t>heatmap</w:t>
      </w:r>
      <w:r w:rsidR="00834F85">
        <w:t>.</w:t>
      </w:r>
      <w:r w:rsidR="00834F85" w:rsidRPr="00702432">
        <w:t>R</w:t>
      </w:r>
      <w:r w:rsidR="00AB3B75">
        <w:t>md</w:t>
      </w:r>
      <w:proofErr w:type="spellEnd"/>
      <w:r w:rsidR="00834F85">
        <w:t>”</w:t>
      </w:r>
      <w:r>
        <w:t>.</w:t>
      </w:r>
      <w:r w:rsidR="00AB3B75">
        <w:t xml:space="preserve"> </w:t>
      </w:r>
    </w:p>
    <w:p w14:paraId="2C4B7689" w14:textId="77777777" w:rsidR="00834F85" w:rsidRDefault="00834F85" w:rsidP="005832BC">
      <w:pPr>
        <w:pStyle w:val="ListParagraph"/>
        <w:spacing w:after="0" w:line="240" w:lineRule="auto"/>
        <w:ind w:left="1800"/>
      </w:pPr>
    </w:p>
    <w:p w14:paraId="09F1D7DE" w14:textId="77777777" w:rsidR="00DA5B94" w:rsidRDefault="00DA5B94" w:rsidP="009D461D">
      <w:pPr>
        <w:spacing w:after="0"/>
        <w:ind w:left="1080"/>
      </w:pPr>
      <w:r>
        <w:rPr>
          <w:b/>
          <w:bCs/>
          <w:u w:val="single"/>
        </w:rPr>
        <w:lastRenderedPageBreak/>
        <w:t>Extended data</w:t>
      </w:r>
      <w:r w:rsidRPr="0027669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analysis</w:t>
      </w:r>
      <w:r w:rsidRPr="0027669A">
        <w:rPr>
          <w:b/>
          <w:bCs/>
          <w:u w:val="single"/>
        </w:rPr>
        <w:t xml:space="preserve">: </w:t>
      </w:r>
    </w:p>
    <w:p w14:paraId="7953F3D0" w14:textId="0819B2DE" w:rsidR="00183BFF" w:rsidRDefault="00C76F7B" w:rsidP="00791BA2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 xml:space="preserve">Generate summaries of model performance for predicting colonization per-strain using screening timepoint datasets. (Extended data Figure 3). </w:t>
      </w:r>
      <w:r w:rsidR="00791BA2">
        <w:t xml:space="preserve">“RF </w:t>
      </w:r>
      <w:proofErr w:type="spellStart"/>
      <w:r w:rsidR="00791BA2">
        <w:t>script_model_colonization</w:t>
      </w:r>
      <w:proofErr w:type="spellEnd"/>
      <w:r w:rsidR="00791BA2">
        <w:t xml:space="preserve">”: </w:t>
      </w:r>
      <w:r w:rsidR="00791BA2" w:rsidRPr="00702432">
        <w:t>"</w:t>
      </w:r>
      <w:r w:rsidR="00791BA2" w:rsidRPr="00530A8E">
        <w:t xml:space="preserve"> </w:t>
      </w:r>
      <w:proofErr w:type="spellStart"/>
      <w:r w:rsidR="001A0F30">
        <w:t>rf_</w:t>
      </w:r>
      <w:r w:rsidR="00791BA2" w:rsidRPr="00530A8E">
        <w:t>importance_colonization</w:t>
      </w:r>
      <w:r w:rsidR="00791BA2" w:rsidRPr="00702432">
        <w:t>.R</w:t>
      </w:r>
      <w:proofErr w:type="spellEnd"/>
      <w:r w:rsidR="00791BA2" w:rsidRPr="00702432">
        <w:t>"</w:t>
      </w:r>
      <w:r>
        <w:t>.</w:t>
      </w:r>
    </w:p>
    <w:p w14:paraId="4B40B1ED" w14:textId="77777777" w:rsidR="00191824" w:rsidRDefault="00191824" w:rsidP="00791BA2">
      <w:pPr>
        <w:pStyle w:val="ListParagraph"/>
        <w:spacing w:after="0" w:line="240" w:lineRule="auto"/>
        <w:ind w:left="1800"/>
      </w:pPr>
    </w:p>
    <w:p w14:paraId="4FAFAD89" w14:textId="664052EF" w:rsidR="00BE0757" w:rsidRPr="009D461D" w:rsidRDefault="00BE0757" w:rsidP="00BE0757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Analysis of stool metabolites: SCFA, BA, and vancomycin over time</w:t>
      </w:r>
      <w:r w:rsidRPr="009D461D">
        <w:rPr>
          <w:b/>
          <w:bCs/>
          <w:u w:val="single"/>
        </w:rPr>
        <w:t>.</w:t>
      </w:r>
      <w:r w:rsidR="007D50A7">
        <w:rPr>
          <w:b/>
          <w:bCs/>
          <w:u w:val="single"/>
        </w:rPr>
        <w:t xml:space="preserve"> [Folder name – Figure_3_6A]</w:t>
      </w:r>
    </w:p>
    <w:p w14:paraId="21A13358" w14:textId="77777777" w:rsidR="00BE0757" w:rsidRPr="00D643D0" w:rsidRDefault="00BE0757" w:rsidP="00BE0757">
      <w:pPr>
        <w:spacing w:after="0"/>
        <w:ind w:left="720" w:firstLine="360"/>
      </w:pPr>
      <w:r w:rsidRPr="00D643D0">
        <w:t xml:space="preserve">Central R Script: </w:t>
      </w:r>
      <w:r w:rsidRPr="00DE5853">
        <w:t xml:space="preserve">VE303-Ph2-Metabolite-Analysis_Vanco and </w:t>
      </w:r>
      <w:proofErr w:type="spellStart"/>
      <w:r>
        <w:t>Abx</w:t>
      </w:r>
      <w:r w:rsidRPr="00D643D0">
        <w:t>.Rmd</w:t>
      </w:r>
      <w:proofErr w:type="spellEnd"/>
    </w:p>
    <w:p w14:paraId="403B70E3" w14:textId="77777777" w:rsidR="00BE0757" w:rsidRPr="00844529" w:rsidRDefault="00BE0757" w:rsidP="00BE0757">
      <w:pPr>
        <w:spacing w:after="0"/>
        <w:ind w:left="108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43669DF7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VE303 strain exposure for subjects treated with vancomycin vs fidaxomicin over the first 2 weeks post-dosing (Figure 3A).</w:t>
      </w:r>
    </w:p>
    <w:p w14:paraId="52C6DCFA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Shannon diversity change from screening to Day 1 in VE303-dosed subjects treated with vancomycin vs fidaxomicin (Figure 3B).</w:t>
      </w:r>
    </w:p>
    <w:p w14:paraId="32185144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vancomycin concentration over time in dosed subjects (Figure 3C).</w:t>
      </w:r>
    </w:p>
    <w:p w14:paraId="69F26D80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correlations between VE303 strain colonization and residual vancomycin concentrations during the first 2 weeks after dosing (Figure 3D).</w:t>
      </w:r>
    </w:p>
    <w:p w14:paraId="145FB280" w14:textId="27BF8A7C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mean concentrations of metabolites significantly associated with recurrence (Figure 6A)</w:t>
      </w:r>
      <w:r w:rsidR="00C76F7B">
        <w:t>.</w:t>
      </w:r>
    </w:p>
    <w:p w14:paraId="364F9AAA" w14:textId="77777777" w:rsidR="00BE0757" w:rsidRDefault="00BE0757" w:rsidP="00BE0757">
      <w:pPr>
        <w:pStyle w:val="ListParagraph"/>
        <w:spacing w:after="0" w:line="240" w:lineRule="auto"/>
        <w:ind w:left="1800"/>
      </w:pPr>
    </w:p>
    <w:p w14:paraId="26ED2E25" w14:textId="77777777" w:rsidR="00BE0757" w:rsidRDefault="00BE0757" w:rsidP="00BE0757">
      <w:pPr>
        <w:spacing w:after="0"/>
        <w:ind w:left="1080"/>
      </w:pPr>
      <w:r>
        <w:rPr>
          <w:b/>
          <w:bCs/>
          <w:u w:val="single"/>
        </w:rPr>
        <w:t>Extended data</w:t>
      </w:r>
      <w:r w:rsidRPr="0027669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analysis</w:t>
      </w:r>
      <w:r w:rsidRPr="0027669A">
        <w:rPr>
          <w:b/>
          <w:bCs/>
          <w:u w:val="single"/>
        </w:rPr>
        <w:t xml:space="preserve">: </w:t>
      </w:r>
    </w:p>
    <w:p w14:paraId="741018BB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Heatmap of mean metabolite concentrations of all primary/secondary bile acids and SCFAs from D1 to D14 in recurrent vs non-recurrent subjects(Extended data figure 7D).</w:t>
      </w:r>
    </w:p>
    <w:p w14:paraId="2891AF3A" w14:textId="77777777" w:rsidR="00BE0757" w:rsidRDefault="00BE0757" w:rsidP="00BE0757">
      <w:pPr>
        <w:pStyle w:val="ListParagraph"/>
        <w:spacing w:after="0" w:line="240" w:lineRule="auto"/>
        <w:ind w:left="1800"/>
      </w:pPr>
    </w:p>
    <w:p w14:paraId="77FC101F" w14:textId="77777777" w:rsidR="00BE0757" w:rsidRDefault="00BE0757" w:rsidP="00BE0757">
      <w:pPr>
        <w:spacing w:after="0"/>
        <w:ind w:left="1080"/>
      </w:pPr>
      <w:r>
        <w:rPr>
          <w:b/>
          <w:bCs/>
          <w:u w:val="single"/>
        </w:rPr>
        <w:t>Supplementary data</w:t>
      </w:r>
      <w:r w:rsidRPr="0027669A">
        <w:rPr>
          <w:b/>
          <w:bCs/>
          <w:u w:val="single"/>
        </w:rPr>
        <w:t xml:space="preserve">: </w:t>
      </w:r>
    </w:p>
    <w:p w14:paraId="1C035D1D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Plotting relationship between VE303 strain colonization and number of days of SoC antibiotics (Figure S1).</w:t>
      </w:r>
    </w:p>
    <w:p w14:paraId="4817F215" w14:textId="77777777" w:rsidR="00BE0757" w:rsidRDefault="00BE0757" w:rsidP="00BE0757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LME modeling to determine the effect of antibiotics pre-treatment type, antibiotic treatment length, and residual vancomycin concentration on VE303 colonization (Table S4).</w:t>
      </w:r>
    </w:p>
    <w:p w14:paraId="59AEF395" w14:textId="77777777" w:rsidR="00BE0757" w:rsidRDefault="00BE0757" w:rsidP="00BE0757">
      <w:pPr>
        <w:pStyle w:val="ListParagraph"/>
        <w:spacing w:after="0" w:line="240" w:lineRule="auto"/>
        <w:ind w:left="1800"/>
      </w:pPr>
    </w:p>
    <w:p w14:paraId="5BFE8E8D" w14:textId="77777777" w:rsidR="00BE0757" w:rsidRDefault="00BE0757" w:rsidP="00BE0757">
      <w:pPr>
        <w:pStyle w:val="ListParagraph"/>
        <w:spacing w:after="0"/>
        <w:rPr>
          <w:b/>
          <w:bCs/>
          <w:u w:val="single"/>
        </w:rPr>
      </w:pPr>
    </w:p>
    <w:p w14:paraId="3A0A9EFD" w14:textId="52C0D484" w:rsidR="00AE416B" w:rsidRPr="009D461D" w:rsidRDefault="00AE416B" w:rsidP="00AE416B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9D461D">
        <w:rPr>
          <w:b/>
          <w:bCs/>
          <w:u w:val="single"/>
        </w:rPr>
        <w:t xml:space="preserve">Random forest analysis: </w:t>
      </w:r>
      <w:r w:rsidR="00BE0757">
        <w:rPr>
          <w:b/>
          <w:bCs/>
          <w:u w:val="single"/>
        </w:rPr>
        <w:t>multi-</w:t>
      </w:r>
      <w:proofErr w:type="spellStart"/>
      <w:r w:rsidR="00BE0757">
        <w:rPr>
          <w:b/>
          <w:bCs/>
          <w:u w:val="single"/>
        </w:rPr>
        <w:t>omic</w:t>
      </w:r>
      <w:proofErr w:type="spellEnd"/>
      <w:r w:rsidR="00BE0757">
        <w:rPr>
          <w:b/>
          <w:bCs/>
          <w:u w:val="single"/>
        </w:rPr>
        <w:t xml:space="preserve"> </w:t>
      </w:r>
      <w:r w:rsidRPr="009D461D">
        <w:rPr>
          <w:b/>
          <w:bCs/>
          <w:u w:val="single"/>
        </w:rPr>
        <w:t xml:space="preserve">features predicting </w:t>
      </w:r>
      <w:r>
        <w:rPr>
          <w:b/>
          <w:bCs/>
          <w:u w:val="single"/>
        </w:rPr>
        <w:t>recurrence</w:t>
      </w:r>
      <w:r w:rsidRPr="009D461D">
        <w:rPr>
          <w:b/>
          <w:bCs/>
          <w:u w:val="single"/>
        </w:rPr>
        <w:t>.</w:t>
      </w:r>
      <w:r w:rsidR="007D50A7">
        <w:rPr>
          <w:b/>
          <w:bCs/>
          <w:u w:val="single"/>
        </w:rPr>
        <w:t xml:space="preserve"> [Folder name – Figure_4]</w:t>
      </w:r>
    </w:p>
    <w:p w14:paraId="44822541" w14:textId="77777777" w:rsidR="00AE416B" w:rsidRPr="00844529" w:rsidRDefault="00AE416B" w:rsidP="00AE416B">
      <w:pPr>
        <w:spacing w:after="0"/>
        <w:ind w:left="108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4FDC042E" w14:textId="0913C433" w:rsidR="00AE416B" w:rsidRDefault="00AE416B" w:rsidP="00AE416B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 xml:space="preserve">Random forest modeling to identify predictors of </w:t>
      </w:r>
      <w:r w:rsidR="00F77763">
        <w:t>recurrence</w:t>
      </w:r>
      <w:r>
        <w:t xml:space="preserve"> using screening</w:t>
      </w:r>
      <w:r w:rsidR="00F77763">
        <w:t>, Day 1, Day 7</w:t>
      </w:r>
      <w:r w:rsidR="001B2BC3">
        <w:t>,</w:t>
      </w:r>
      <w:r w:rsidR="00F77763">
        <w:t xml:space="preserve"> and Day 14 </w:t>
      </w:r>
      <w:r>
        <w:t xml:space="preserve">datasets - [scripts </w:t>
      </w:r>
      <w:r w:rsidR="00C77FFB">
        <w:t>-</w:t>
      </w:r>
    </w:p>
    <w:p w14:paraId="4699432F" w14:textId="75AFA409" w:rsidR="00AE416B" w:rsidRDefault="00AE416B" w:rsidP="00AE416B">
      <w:pPr>
        <w:pStyle w:val="ListParagraph"/>
        <w:spacing w:after="0" w:line="240" w:lineRule="auto"/>
        <w:ind w:left="1800"/>
      </w:pPr>
      <w:r>
        <w:t>“</w:t>
      </w:r>
      <w:proofErr w:type="spellStart"/>
      <w:proofErr w:type="gramStart"/>
      <w:r w:rsidR="00C77FFB">
        <w:t>rf</w:t>
      </w:r>
      <w:proofErr w:type="gramEnd"/>
      <w:r w:rsidR="00C77FFB">
        <w:t>_predict_recurrence.R</w:t>
      </w:r>
      <w:proofErr w:type="spellEnd"/>
      <w:r>
        <w:t>”: fit random forest models to infer feature importance.</w:t>
      </w:r>
    </w:p>
    <w:p w14:paraId="3EDA919B" w14:textId="60D34BAB" w:rsidR="001B2BC3" w:rsidRDefault="00F558B8" w:rsidP="00EE4C3F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G</w:t>
      </w:r>
      <w:r w:rsidR="00654F12">
        <w:t xml:space="preserve">enerate </w:t>
      </w:r>
      <w:proofErr w:type="spellStart"/>
      <w:r w:rsidR="00654F12">
        <w:t>barplots</w:t>
      </w:r>
      <w:proofErr w:type="spellEnd"/>
      <w:r w:rsidR="00654F12">
        <w:t xml:space="preserve"> summary of important features predictive of clinical outcome using RF models at screening.</w:t>
      </w:r>
      <w:r>
        <w:t xml:space="preserve"> (</w:t>
      </w:r>
      <w:r w:rsidR="00AE416B">
        <w:t xml:space="preserve">Figure </w:t>
      </w:r>
      <w:r w:rsidR="00F77763">
        <w:t>4 importance</w:t>
      </w:r>
      <w:r>
        <w:t>). S</w:t>
      </w:r>
      <w:r w:rsidR="00AE416B">
        <w:t>cript</w:t>
      </w:r>
      <w:r w:rsidR="00EE4C3F">
        <w:t xml:space="preserve"> </w:t>
      </w:r>
      <w:r w:rsidR="00AE416B">
        <w:t xml:space="preserve">- </w:t>
      </w:r>
      <w:r w:rsidR="00AE416B" w:rsidRPr="00702432">
        <w:t>"</w:t>
      </w:r>
      <w:proofErr w:type="spellStart"/>
      <w:r w:rsidR="00EE4C3F">
        <w:t>rf_</w:t>
      </w:r>
      <w:r w:rsidR="00E72D12" w:rsidRPr="00E72D12">
        <w:t>importance_recurrence</w:t>
      </w:r>
      <w:r w:rsidR="00E72D12">
        <w:t>.R</w:t>
      </w:r>
      <w:proofErr w:type="spellEnd"/>
      <w:r w:rsidR="00AE416B">
        <w:t>”</w:t>
      </w:r>
    </w:p>
    <w:p w14:paraId="77B22A4E" w14:textId="39610E5F" w:rsidR="00AE416B" w:rsidRDefault="001B2BC3" w:rsidP="00AE416B">
      <w:pPr>
        <w:pStyle w:val="ListParagraph"/>
        <w:spacing w:after="0" w:line="240" w:lineRule="auto"/>
        <w:ind w:left="1800"/>
      </w:pPr>
      <w:r>
        <w:t xml:space="preserve"> </w:t>
      </w:r>
    </w:p>
    <w:p w14:paraId="090DED5F" w14:textId="77777777" w:rsidR="00AE416B" w:rsidRDefault="00AE416B" w:rsidP="00AE416B">
      <w:pPr>
        <w:pStyle w:val="ListParagraph"/>
        <w:spacing w:after="0" w:line="240" w:lineRule="auto"/>
        <w:ind w:left="1800"/>
      </w:pPr>
    </w:p>
    <w:p w14:paraId="76581E44" w14:textId="77777777" w:rsidR="00AE416B" w:rsidRDefault="00AE416B" w:rsidP="00AE416B">
      <w:pPr>
        <w:spacing w:after="0"/>
        <w:ind w:left="1080"/>
      </w:pPr>
      <w:r>
        <w:rPr>
          <w:b/>
          <w:bCs/>
          <w:u w:val="single"/>
        </w:rPr>
        <w:t>Extended data</w:t>
      </w:r>
      <w:r w:rsidRPr="0027669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analysis</w:t>
      </w:r>
      <w:r w:rsidRPr="0027669A">
        <w:rPr>
          <w:b/>
          <w:bCs/>
          <w:u w:val="single"/>
        </w:rPr>
        <w:t xml:space="preserve">: </w:t>
      </w:r>
    </w:p>
    <w:p w14:paraId="3B76DD9E" w14:textId="78CE9F30" w:rsidR="00AE416B" w:rsidRDefault="00F558B8" w:rsidP="00AE416B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Generate summaries of model performance for predicting recurrence using screening, Day 1, Day 7, and Day 14 datasets. (Extended data figure 3</w:t>
      </w:r>
      <w:r w:rsidR="008E47AB">
        <w:t>C</w:t>
      </w:r>
      <w:r>
        <w:t>)</w:t>
      </w:r>
      <w:r w:rsidR="00C769CD">
        <w:t>. S</w:t>
      </w:r>
      <w:r w:rsidR="00F94CE0" w:rsidRPr="00661F13">
        <w:t>cript</w:t>
      </w:r>
      <w:r w:rsidR="00C769CD">
        <w:t xml:space="preserve"> - </w:t>
      </w:r>
      <w:r w:rsidR="00AE416B">
        <w:t xml:space="preserve">: </w:t>
      </w:r>
      <w:r w:rsidR="00585A60">
        <w:t>“</w:t>
      </w:r>
      <w:proofErr w:type="spellStart"/>
      <w:r w:rsidR="00585A60">
        <w:t>rf_</w:t>
      </w:r>
      <w:r w:rsidR="00F94CE0" w:rsidRPr="00E72D12">
        <w:t>importance_recurrence</w:t>
      </w:r>
      <w:r w:rsidR="00F94CE0">
        <w:t>.R</w:t>
      </w:r>
      <w:proofErr w:type="spellEnd"/>
      <w:r w:rsidR="00F94CE0">
        <w:t>”</w:t>
      </w:r>
      <w:r w:rsidR="00E30CE6">
        <w:t>.</w:t>
      </w:r>
      <w:r w:rsidR="00AE416B">
        <w:t xml:space="preserve"> </w:t>
      </w:r>
    </w:p>
    <w:p w14:paraId="208D5412" w14:textId="53F46986" w:rsidR="008B1A15" w:rsidRDefault="00F558B8" w:rsidP="008B1A15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lastRenderedPageBreak/>
        <w:t>Generate heatmap summaries of important features associated with clinical outcomes using screening, Day 1, Day 7, and Day 14 datasets. (</w:t>
      </w:r>
      <w:r w:rsidR="005B3C15">
        <w:t>Extended Data Figure 4</w:t>
      </w:r>
      <w:r w:rsidR="00FF5A24">
        <w:t>A</w:t>
      </w:r>
      <w:r>
        <w:t xml:space="preserve">). </w:t>
      </w:r>
      <w:r w:rsidR="005B3C15">
        <w:t xml:space="preserve"> </w:t>
      </w:r>
      <w:r>
        <w:t>S</w:t>
      </w:r>
      <w:r w:rsidR="005B3C15">
        <w:t>cript</w:t>
      </w:r>
      <w:r w:rsidR="008B1A15">
        <w:t xml:space="preserve"> -</w:t>
      </w:r>
      <w:r w:rsidR="005B3C15">
        <w:t xml:space="preserve"> </w:t>
      </w:r>
      <w:r w:rsidR="005B3C15" w:rsidRPr="00702432">
        <w:t>"</w:t>
      </w:r>
      <w:proofErr w:type="spellStart"/>
      <w:r w:rsidR="008B1A15">
        <w:t>make_heatmap</w:t>
      </w:r>
      <w:proofErr w:type="spellEnd"/>
      <w:r w:rsidR="008B1A15">
        <w:t>”</w:t>
      </w:r>
    </w:p>
    <w:p w14:paraId="3548E454" w14:textId="77777777" w:rsidR="006862CD" w:rsidRDefault="00FF5A24" w:rsidP="006862CD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Infer features predictive of recurrence, summarize model performance, and generate heatmap summaries of important features associated with early (by Day 14) recurrence. (</w:t>
      </w:r>
      <w:r w:rsidR="00271283">
        <w:t xml:space="preserve">Extended Data Figure 3D, </w:t>
      </w:r>
      <w:r>
        <w:t>Extended Data Figure 4</w:t>
      </w:r>
      <w:r w:rsidR="00BB061D">
        <w:t>B</w:t>
      </w:r>
      <w:r>
        <w:t>).  Script</w:t>
      </w:r>
      <w:r w:rsidR="00271283">
        <w:t>s in sub folder</w:t>
      </w:r>
      <w:r>
        <w:t xml:space="preserve"> - </w:t>
      </w:r>
      <w:r w:rsidRPr="00702432">
        <w:t>"</w:t>
      </w:r>
      <w:r w:rsidR="00D41EC1" w:rsidRPr="00D41EC1">
        <w:t>Figure_S4_early_recurrence</w:t>
      </w:r>
      <w:r>
        <w:t>”</w:t>
      </w:r>
      <w:r w:rsidR="00D41EC1">
        <w:t>.</w:t>
      </w:r>
      <w:r w:rsidR="006862CD" w:rsidRPr="006862CD">
        <w:t xml:space="preserve"> </w:t>
      </w:r>
    </w:p>
    <w:p w14:paraId="235531CE" w14:textId="69DC792F" w:rsidR="006862CD" w:rsidRDefault="006862CD" w:rsidP="006862CD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Plot cytokines found to associated with recurrence (Extended Data Figure S5A) and correlation plot for Age vs MIP-1b (Extended data Figure S5C)</w:t>
      </w:r>
      <w:r w:rsidR="00E30CE6">
        <w:t>. S</w:t>
      </w:r>
      <w:r w:rsidR="00E30CE6" w:rsidRPr="00661F13">
        <w:t>cript</w:t>
      </w:r>
      <w:r w:rsidR="00E30CE6">
        <w:t xml:space="preserve"> - : “</w:t>
      </w:r>
      <w:proofErr w:type="spellStart"/>
      <w:r w:rsidR="00E30CE6">
        <w:t>rf_</w:t>
      </w:r>
      <w:r w:rsidR="00E30CE6" w:rsidRPr="00E72D12">
        <w:t>importance_recurrence</w:t>
      </w:r>
      <w:r w:rsidR="00E30CE6">
        <w:t>.R</w:t>
      </w:r>
      <w:proofErr w:type="spellEnd"/>
      <w:r w:rsidR="00E30CE6">
        <w:t xml:space="preserve">”. </w:t>
      </w:r>
      <w:r>
        <w:t xml:space="preserve"> </w:t>
      </w:r>
    </w:p>
    <w:p w14:paraId="0F7C991D" w14:textId="77777777" w:rsidR="00AE416B" w:rsidRDefault="00AE416B" w:rsidP="00791BA2">
      <w:pPr>
        <w:pStyle w:val="ListParagraph"/>
        <w:spacing w:after="0" w:line="240" w:lineRule="auto"/>
        <w:ind w:left="1800"/>
      </w:pPr>
    </w:p>
    <w:p w14:paraId="1216E80A" w14:textId="77777777" w:rsidR="00DA5B94" w:rsidRDefault="00DA5B94" w:rsidP="009D461D">
      <w:pPr>
        <w:spacing w:after="0"/>
        <w:ind w:left="360"/>
      </w:pPr>
    </w:p>
    <w:p w14:paraId="322B81E0" w14:textId="4204E8DD" w:rsidR="000D393E" w:rsidRDefault="000D393E" w:rsidP="00F32343">
      <w:pPr>
        <w:pStyle w:val="ListParagraph"/>
        <w:spacing w:after="0" w:line="240" w:lineRule="auto"/>
        <w:ind w:left="1800"/>
      </w:pPr>
    </w:p>
    <w:p w14:paraId="17CF9608" w14:textId="2485519B" w:rsidR="00275A22" w:rsidRDefault="000D393E" w:rsidP="005D7540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>
        <w:t xml:space="preserve"> </w:t>
      </w:r>
      <w:r w:rsidR="00923D26">
        <w:rPr>
          <w:b/>
          <w:bCs/>
          <w:u w:val="single"/>
        </w:rPr>
        <w:t>LME a</w:t>
      </w:r>
      <w:r w:rsidR="005D7540">
        <w:rPr>
          <w:b/>
          <w:bCs/>
          <w:u w:val="single"/>
        </w:rPr>
        <w:t xml:space="preserve">nalysis of </w:t>
      </w:r>
      <w:r w:rsidR="00275A22">
        <w:rPr>
          <w:b/>
          <w:bCs/>
          <w:u w:val="single"/>
        </w:rPr>
        <w:t>endogenous stool microbiome and associations with recurrence and VE303 abundance</w:t>
      </w:r>
      <w:r w:rsidR="007D50A7">
        <w:rPr>
          <w:b/>
          <w:bCs/>
          <w:u w:val="single"/>
        </w:rPr>
        <w:t xml:space="preserve">  [Folder name – Figure_5BC]</w:t>
      </w:r>
    </w:p>
    <w:p w14:paraId="2171ACC9" w14:textId="4F298EE1" w:rsidR="005D7540" w:rsidRPr="00D643D0" w:rsidRDefault="005D7540" w:rsidP="005D7540">
      <w:pPr>
        <w:spacing w:after="0"/>
        <w:ind w:left="720" w:firstLine="360"/>
      </w:pPr>
      <w:r w:rsidRPr="00D643D0">
        <w:t xml:space="preserve">Central R Script: </w:t>
      </w:r>
      <w:r w:rsidR="006A70C7" w:rsidRPr="006A70C7">
        <w:t xml:space="preserve">VE303-Ph2-Dose-Response Endogenous </w:t>
      </w:r>
      <w:proofErr w:type="spellStart"/>
      <w:r w:rsidR="006A70C7" w:rsidRPr="006A70C7">
        <w:t>Microbes</w:t>
      </w:r>
      <w:r w:rsidRPr="00D643D0">
        <w:t>.Rmd</w:t>
      </w:r>
      <w:proofErr w:type="spellEnd"/>
    </w:p>
    <w:p w14:paraId="20FE6294" w14:textId="77777777" w:rsidR="005D7540" w:rsidRPr="00844529" w:rsidRDefault="005D7540" w:rsidP="005D7540">
      <w:pPr>
        <w:spacing w:after="0"/>
        <w:ind w:left="108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34934610" w14:textId="77777777" w:rsidR="000554AF" w:rsidRDefault="000554AF" w:rsidP="005D7540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Volcano plot showing species significantly associated with recurrence (Figure 5B)</w:t>
      </w:r>
    </w:p>
    <w:p w14:paraId="4948F446" w14:textId="0FEDF6B1" w:rsidR="005D7540" w:rsidRDefault="00AC46E0" w:rsidP="00AC46E0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>Ranked e</w:t>
      </w:r>
      <w:r w:rsidR="000554AF">
        <w:t>ffect</w:t>
      </w:r>
      <w:r>
        <w:t>-</w:t>
      </w:r>
      <w:r w:rsidR="000554AF">
        <w:t xml:space="preserve">size </w:t>
      </w:r>
      <w:proofErr w:type="spellStart"/>
      <w:r w:rsidR="000554AF">
        <w:t>barplots</w:t>
      </w:r>
      <w:proofErr w:type="spellEnd"/>
      <w:r w:rsidR="000554AF">
        <w:t xml:space="preserve"> showing top</w:t>
      </w:r>
      <w:r w:rsidR="003157EC">
        <w:t xml:space="preserve"> species</w:t>
      </w:r>
      <w:r>
        <w:t xml:space="preserve"> associated with clinical outcomes (Figure 5C). </w:t>
      </w:r>
    </w:p>
    <w:p w14:paraId="0ECFEF82" w14:textId="77777777" w:rsidR="005D7540" w:rsidRDefault="005D7540" w:rsidP="005D7540">
      <w:pPr>
        <w:spacing w:after="0"/>
        <w:ind w:left="1080"/>
      </w:pPr>
      <w:r>
        <w:rPr>
          <w:b/>
          <w:bCs/>
          <w:u w:val="single"/>
        </w:rPr>
        <w:t>Extended data</w:t>
      </w:r>
      <w:r w:rsidRPr="0027669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analysis</w:t>
      </w:r>
      <w:r w:rsidRPr="0027669A">
        <w:rPr>
          <w:b/>
          <w:bCs/>
          <w:u w:val="single"/>
        </w:rPr>
        <w:t xml:space="preserve">: </w:t>
      </w:r>
    </w:p>
    <w:p w14:paraId="5A240C0B" w14:textId="49456F50" w:rsidR="005D7540" w:rsidRDefault="003157EC" w:rsidP="005D7540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 xml:space="preserve"> Ranked effect-size </w:t>
      </w:r>
      <w:proofErr w:type="spellStart"/>
      <w:r>
        <w:t>barplots</w:t>
      </w:r>
      <w:proofErr w:type="spellEnd"/>
      <w:r>
        <w:t xml:space="preserve"> showing top taxa associated with clinical outcomes and VE303 abundance at all taxonomic levels (Extended data figure 6).</w:t>
      </w:r>
    </w:p>
    <w:p w14:paraId="33EED637" w14:textId="77777777" w:rsidR="005D7540" w:rsidRDefault="005D7540" w:rsidP="005D7540">
      <w:pPr>
        <w:pStyle w:val="ListParagraph"/>
        <w:spacing w:after="0" w:line="240" w:lineRule="auto"/>
        <w:ind w:left="1800"/>
      </w:pPr>
    </w:p>
    <w:p w14:paraId="5C3DB02D" w14:textId="23E0F15C" w:rsidR="00066DE9" w:rsidRPr="00D643D0" w:rsidRDefault="00066DE9" w:rsidP="00E1466E">
      <w:pPr>
        <w:pStyle w:val="ListParagraph"/>
        <w:numPr>
          <w:ilvl w:val="0"/>
          <w:numId w:val="3"/>
        </w:numPr>
        <w:spacing w:after="0"/>
      </w:pPr>
      <w:r>
        <w:rPr>
          <w:b/>
          <w:bCs/>
          <w:u w:val="single"/>
        </w:rPr>
        <w:t>LME analysis of stool SCFA and bile acids and correlations with host endogenous bacteria  [Folder name – Figure_</w:t>
      </w:r>
      <w:r w:rsidR="008F2D97">
        <w:rPr>
          <w:b/>
          <w:bCs/>
          <w:u w:val="single"/>
        </w:rPr>
        <w:t>6</w:t>
      </w:r>
      <w:r w:rsidR="00E1466E">
        <w:rPr>
          <w:b/>
          <w:bCs/>
          <w:u w:val="single"/>
        </w:rPr>
        <w:t>B</w:t>
      </w:r>
      <w:r>
        <w:rPr>
          <w:b/>
          <w:bCs/>
          <w:u w:val="single"/>
        </w:rPr>
        <w:t>]</w:t>
      </w:r>
      <w:r w:rsidR="00E1466E">
        <w:rPr>
          <w:b/>
          <w:bCs/>
          <w:u w:val="single"/>
        </w:rPr>
        <w:t xml:space="preserve"> </w:t>
      </w:r>
    </w:p>
    <w:p w14:paraId="459CA350" w14:textId="77777777" w:rsidR="00066DE9" w:rsidRPr="00844529" w:rsidRDefault="00066DE9" w:rsidP="00066DE9">
      <w:pPr>
        <w:spacing w:after="0"/>
        <w:ind w:left="1080"/>
        <w:rPr>
          <w:b/>
          <w:bCs/>
          <w:u w:val="single"/>
        </w:rPr>
      </w:pPr>
      <w:r w:rsidRPr="00844529">
        <w:rPr>
          <w:b/>
          <w:bCs/>
          <w:u w:val="single"/>
        </w:rPr>
        <w:t>Main</w:t>
      </w:r>
      <w:r>
        <w:rPr>
          <w:b/>
          <w:bCs/>
          <w:u w:val="single"/>
        </w:rPr>
        <w:t xml:space="preserve"> text analysis</w:t>
      </w:r>
      <w:r w:rsidRPr="00844529">
        <w:rPr>
          <w:b/>
          <w:bCs/>
          <w:u w:val="single"/>
        </w:rPr>
        <w:t xml:space="preserve">: </w:t>
      </w:r>
    </w:p>
    <w:p w14:paraId="3B99DDB4" w14:textId="4EF232A4" w:rsidR="009E69F9" w:rsidRDefault="009E69F9" w:rsidP="008A525F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9E69F9">
        <w:t xml:space="preserve">Fit LME models to identify metabolites significantly correlated with microbes. Generate heatmap summaries of significant metabolite-taxon pairs (Figure 6B). Script - " </w:t>
      </w:r>
      <w:proofErr w:type="spellStart"/>
      <w:r w:rsidRPr="009E69F9">
        <w:t>lme_metab_microbiome.R</w:t>
      </w:r>
      <w:proofErr w:type="spellEnd"/>
      <w:r w:rsidRPr="009E69F9">
        <w:t xml:space="preserve">”. </w:t>
      </w:r>
    </w:p>
    <w:p w14:paraId="34A7F3B9" w14:textId="77777777" w:rsidR="009E69F9" w:rsidRPr="009E69F9" w:rsidRDefault="009E69F9" w:rsidP="009E69F9">
      <w:pPr>
        <w:pStyle w:val="ListParagraph"/>
        <w:spacing w:after="0" w:line="240" w:lineRule="auto"/>
        <w:ind w:left="1440"/>
        <w:rPr>
          <w:b/>
          <w:bCs/>
        </w:rPr>
      </w:pPr>
    </w:p>
    <w:p w14:paraId="3CEFBEA1" w14:textId="77777777" w:rsidR="009E69F9" w:rsidRDefault="005134AB" w:rsidP="009E69F9">
      <w:pPr>
        <w:spacing w:after="0"/>
        <w:ind w:left="1080"/>
      </w:pPr>
      <w:r>
        <w:t xml:space="preserve"> </w:t>
      </w:r>
      <w:r w:rsidR="009E69F9">
        <w:rPr>
          <w:b/>
          <w:bCs/>
          <w:u w:val="single"/>
        </w:rPr>
        <w:t>Extended data</w:t>
      </w:r>
      <w:r w:rsidR="009E69F9" w:rsidRPr="0027669A">
        <w:rPr>
          <w:b/>
          <w:bCs/>
          <w:u w:val="single"/>
        </w:rPr>
        <w:t xml:space="preserve"> </w:t>
      </w:r>
      <w:r w:rsidR="009E69F9">
        <w:rPr>
          <w:b/>
          <w:bCs/>
          <w:u w:val="single"/>
        </w:rPr>
        <w:t>analysis</w:t>
      </w:r>
      <w:r w:rsidR="009E69F9" w:rsidRPr="0027669A">
        <w:rPr>
          <w:b/>
          <w:bCs/>
          <w:u w:val="single"/>
        </w:rPr>
        <w:t xml:space="preserve">: </w:t>
      </w:r>
    </w:p>
    <w:p w14:paraId="7D3A4B2F" w14:textId="124CE1BF" w:rsidR="00620FD9" w:rsidRDefault="008A525F" w:rsidP="00620FD9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 xml:space="preserve">Boxplots of total primary bile acids, secondary bile acids, and </w:t>
      </w:r>
      <w:r w:rsidR="00AA452F">
        <w:t>short-chain fatty acids over time across treatment groups (</w:t>
      </w:r>
      <w:r w:rsidR="009E69F9">
        <w:t xml:space="preserve">Extended data figure </w:t>
      </w:r>
      <w:r w:rsidR="000E7946">
        <w:t>7A,B,C</w:t>
      </w:r>
      <w:r w:rsidR="009E69F9">
        <w:t>).</w:t>
      </w:r>
      <w:r w:rsidR="00620FD9">
        <w:t xml:space="preserve"> Scripts in sub folder - </w:t>
      </w:r>
      <w:r w:rsidR="00620FD9" w:rsidRPr="00702432">
        <w:t>"</w:t>
      </w:r>
      <w:r w:rsidR="001D7823" w:rsidRPr="001D7823">
        <w:t>Figure_S7_</w:t>
      </w:r>
      <w:r w:rsidR="001D7823">
        <w:t xml:space="preserve"> ABC</w:t>
      </w:r>
      <w:r w:rsidR="00620FD9">
        <w:t>”</w:t>
      </w:r>
      <w:r w:rsidR="00F70494">
        <w:t>; script - “</w:t>
      </w:r>
      <w:proofErr w:type="spellStart"/>
      <w:r w:rsidR="00F70494" w:rsidRPr="00F70494">
        <w:t>plot_SCFA_BA_comb</w:t>
      </w:r>
      <w:r w:rsidR="00F70494">
        <w:t>.R</w:t>
      </w:r>
      <w:proofErr w:type="spellEnd"/>
      <w:r w:rsidR="00F70494">
        <w:t>”</w:t>
      </w:r>
      <w:r w:rsidR="00620FD9">
        <w:t>.</w:t>
      </w:r>
      <w:r w:rsidR="00620FD9" w:rsidRPr="006862CD">
        <w:t xml:space="preserve"> </w:t>
      </w:r>
    </w:p>
    <w:p w14:paraId="6C11A20B" w14:textId="77777777" w:rsidR="00444FE7" w:rsidRDefault="00F70494" w:rsidP="00F70494">
      <w:pPr>
        <w:pStyle w:val="ListParagraph"/>
        <w:numPr>
          <w:ilvl w:val="0"/>
          <w:numId w:val="1"/>
        </w:numPr>
        <w:spacing w:after="0" w:line="240" w:lineRule="auto"/>
        <w:ind w:left="1800"/>
      </w:pPr>
      <w:r>
        <w:t xml:space="preserve">Heatmaps of bile-acid genes </w:t>
      </w:r>
      <w:r w:rsidR="00163379">
        <w:t xml:space="preserve">(annotated using </w:t>
      </w:r>
      <w:proofErr w:type="spellStart"/>
      <w:r w:rsidR="00B166A1">
        <w:t>ShortBRED</w:t>
      </w:r>
      <w:proofErr w:type="spellEnd"/>
      <w:r w:rsidR="00163379">
        <w:t>) found to be associated with treatment or recurrence outcomes</w:t>
      </w:r>
      <w:r w:rsidR="00F0795F">
        <w:t>, or with endogenous bacteria</w:t>
      </w:r>
      <w:r w:rsidR="00163379">
        <w:t>.</w:t>
      </w:r>
      <w:r>
        <w:t xml:space="preserve"> (Extended data figure </w:t>
      </w:r>
      <w:r w:rsidR="001A48F6">
        <w:t>8</w:t>
      </w:r>
      <w:r>
        <w:t xml:space="preserve">). Scripts in sub folder - </w:t>
      </w:r>
      <w:r w:rsidRPr="00702432">
        <w:t>"</w:t>
      </w:r>
      <w:r w:rsidRPr="001D7823">
        <w:t>Figure_S</w:t>
      </w:r>
      <w:r w:rsidR="001A48F6">
        <w:t>8</w:t>
      </w:r>
      <w:r>
        <w:t>”; script</w:t>
      </w:r>
      <w:r w:rsidR="001A48F6">
        <w:t>s</w:t>
      </w:r>
      <w:r>
        <w:t xml:space="preserve"> - “</w:t>
      </w:r>
      <w:proofErr w:type="spellStart"/>
      <w:r w:rsidR="00444FE7" w:rsidRPr="00444FE7">
        <w:t>lme_sba_genes</w:t>
      </w:r>
      <w:proofErr w:type="spellEnd"/>
      <w:r w:rsidR="00444FE7">
        <w:t>”, “</w:t>
      </w:r>
      <w:proofErr w:type="spellStart"/>
      <w:r w:rsidR="00444FE7" w:rsidRPr="00444FE7">
        <w:t>lme_sba_</w:t>
      </w:r>
      <w:r w:rsidR="00444FE7">
        <w:t>microbes</w:t>
      </w:r>
      <w:proofErr w:type="spellEnd"/>
      <w:r w:rsidR="00444FE7">
        <w:t>”.</w:t>
      </w:r>
    </w:p>
    <w:p w14:paraId="24FF8F58" w14:textId="77777777" w:rsidR="00F70494" w:rsidRDefault="00F70494" w:rsidP="00B166A1">
      <w:pPr>
        <w:pStyle w:val="ListParagraph"/>
        <w:spacing w:after="0" w:line="240" w:lineRule="auto"/>
        <w:ind w:left="1800"/>
      </w:pPr>
    </w:p>
    <w:p w14:paraId="34EC0453" w14:textId="024EA8F9" w:rsidR="008837F6" w:rsidRDefault="00B166A1" w:rsidP="005408DE">
      <w:pPr>
        <w:spacing w:after="0" w:line="240" w:lineRule="auto"/>
        <w:ind w:left="1080"/>
      </w:pPr>
      <w:r>
        <w:t xml:space="preserve"> </w:t>
      </w:r>
    </w:p>
    <w:sectPr w:rsidR="0088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6DF"/>
    <w:multiLevelType w:val="hybridMultilevel"/>
    <w:tmpl w:val="1348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C12"/>
    <w:multiLevelType w:val="hybridMultilevel"/>
    <w:tmpl w:val="6E02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462A2"/>
    <w:multiLevelType w:val="hybridMultilevel"/>
    <w:tmpl w:val="7846A48E"/>
    <w:lvl w:ilvl="0" w:tplc="3E720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15364">
    <w:abstractNumId w:val="2"/>
  </w:num>
  <w:num w:numId="2" w16cid:durableId="1228539510">
    <w:abstractNumId w:val="1"/>
  </w:num>
  <w:num w:numId="3" w16cid:durableId="18334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FC"/>
    <w:rsid w:val="00027A38"/>
    <w:rsid w:val="000554AF"/>
    <w:rsid w:val="00066DE9"/>
    <w:rsid w:val="000A42A1"/>
    <w:rsid w:val="000A5A16"/>
    <w:rsid w:val="000A5B1E"/>
    <w:rsid w:val="000D393E"/>
    <w:rsid w:val="000E7946"/>
    <w:rsid w:val="0010612F"/>
    <w:rsid w:val="00155330"/>
    <w:rsid w:val="00163379"/>
    <w:rsid w:val="001637B6"/>
    <w:rsid w:val="001679BB"/>
    <w:rsid w:val="00183BFF"/>
    <w:rsid w:val="00191824"/>
    <w:rsid w:val="001A0F30"/>
    <w:rsid w:val="001A48F6"/>
    <w:rsid w:val="001B2BC3"/>
    <w:rsid w:val="001D2522"/>
    <w:rsid w:val="001D7823"/>
    <w:rsid w:val="002004B2"/>
    <w:rsid w:val="002034D2"/>
    <w:rsid w:val="00271283"/>
    <w:rsid w:val="00275A22"/>
    <w:rsid w:val="0027669A"/>
    <w:rsid w:val="003157EC"/>
    <w:rsid w:val="00344D1D"/>
    <w:rsid w:val="003F67E9"/>
    <w:rsid w:val="00444FE7"/>
    <w:rsid w:val="00452B2A"/>
    <w:rsid w:val="00452F2C"/>
    <w:rsid w:val="004658D8"/>
    <w:rsid w:val="0046647C"/>
    <w:rsid w:val="00473B67"/>
    <w:rsid w:val="004B30CF"/>
    <w:rsid w:val="004F61FC"/>
    <w:rsid w:val="005134AB"/>
    <w:rsid w:val="0051375E"/>
    <w:rsid w:val="00530A8E"/>
    <w:rsid w:val="005408DE"/>
    <w:rsid w:val="005832BC"/>
    <w:rsid w:val="00585A60"/>
    <w:rsid w:val="005B3C15"/>
    <w:rsid w:val="005C6C1D"/>
    <w:rsid w:val="005D7540"/>
    <w:rsid w:val="00620FD9"/>
    <w:rsid w:val="006212ED"/>
    <w:rsid w:val="00646720"/>
    <w:rsid w:val="00650511"/>
    <w:rsid w:val="00654F12"/>
    <w:rsid w:val="00654F32"/>
    <w:rsid w:val="00661F13"/>
    <w:rsid w:val="006862CD"/>
    <w:rsid w:val="00687F75"/>
    <w:rsid w:val="006A70C7"/>
    <w:rsid w:val="00702432"/>
    <w:rsid w:val="00787852"/>
    <w:rsid w:val="0079031F"/>
    <w:rsid w:val="00791BA2"/>
    <w:rsid w:val="007D50A7"/>
    <w:rsid w:val="007F3B78"/>
    <w:rsid w:val="00834F85"/>
    <w:rsid w:val="00837E33"/>
    <w:rsid w:val="00842411"/>
    <w:rsid w:val="00844529"/>
    <w:rsid w:val="00845DD0"/>
    <w:rsid w:val="0088142C"/>
    <w:rsid w:val="008837F6"/>
    <w:rsid w:val="008A525F"/>
    <w:rsid w:val="008B1A15"/>
    <w:rsid w:val="008B2870"/>
    <w:rsid w:val="008C7D40"/>
    <w:rsid w:val="008E0FB4"/>
    <w:rsid w:val="008E47AB"/>
    <w:rsid w:val="008F2D97"/>
    <w:rsid w:val="00923D26"/>
    <w:rsid w:val="009D461D"/>
    <w:rsid w:val="009E69F9"/>
    <w:rsid w:val="00A53BAF"/>
    <w:rsid w:val="00A5695B"/>
    <w:rsid w:val="00A66888"/>
    <w:rsid w:val="00AA452F"/>
    <w:rsid w:val="00AB3B75"/>
    <w:rsid w:val="00AC2301"/>
    <w:rsid w:val="00AC46E0"/>
    <w:rsid w:val="00AE416B"/>
    <w:rsid w:val="00AF48CC"/>
    <w:rsid w:val="00B10DC1"/>
    <w:rsid w:val="00B166A1"/>
    <w:rsid w:val="00B21DA7"/>
    <w:rsid w:val="00B565D4"/>
    <w:rsid w:val="00BA3DFC"/>
    <w:rsid w:val="00BB061D"/>
    <w:rsid w:val="00BD7681"/>
    <w:rsid w:val="00BE0757"/>
    <w:rsid w:val="00C41E95"/>
    <w:rsid w:val="00C41F21"/>
    <w:rsid w:val="00C769CD"/>
    <w:rsid w:val="00C76F7B"/>
    <w:rsid w:val="00C77FFB"/>
    <w:rsid w:val="00CF3EF2"/>
    <w:rsid w:val="00D0004D"/>
    <w:rsid w:val="00D12A5D"/>
    <w:rsid w:val="00D20017"/>
    <w:rsid w:val="00D41EC1"/>
    <w:rsid w:val="00D45C26"/>
    <w:rsid w:val="00D643D0"/>
    <w:rsid w:val="00D86414"/>
    <w:rsid w:val="00DA5B94"/>
    <w:rsid w:val="00DB634D"/>
    <w:rsid w:val="00DE5853"/>
    <w:rsid w:val="00DE63DF"/>
    <w:rsid w:val="00DF2DC2"/>
    <w:rsid w:val="00DF75D3"/>
    <w:rsid w:val="00E01FB6"/>
    <w:rsid w:val="00E1466E"/>
    <w:rsid w:val="00E205F1"/>
    <w:rsid w:val="00E30CE6"/>
    <w:rsid w:val="00E72D12"/>
    <w:rsid w:val="00E839AE"/>
    <w:rsid w:val="00EE4C3F"/>
    <w:rsid w:val="00F0795F"/>
    <w:rsid w:val="00F32343"/>
    <w:rsid w:val="00F558B8"/>
    <w:rsid w:val="00F60B41"/>
    <w:rsid w:val="00F70494"/>
    <w:rsid w:val="00F77763"/>
    <w:rsid w:val="00F81473"/>
    <w:rsid w:val="00F81522"/>
    <w:rsid w:val="00F94CE0"/>
    <w:rsid w:val="00FA021B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E0C6"/>
  <w15:chartTrackingRefBased/>
  <w15:docId w15:val="{3DB99962-304E-4A04-9C3F-B8B33048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Menon</dc:creator>
  <cp:keywords/>
  <dc:description/>
  <cp:lastModifiedBy>Rajita Menon</cp:lastModifiedBy>
  <cp:revision>131</cp:revision>
  <dcterms:created xsi:type="dcterms:W3CDTF">2024-08-22T20:53:00Z</dcterms:created>
  <dcterms:modified xsi:type="dcterms:W3CDTF">2024-09-18T17:35:00Z</dcterms:modified>
</cp:coreProperties>
</file>